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2C6A458" w14:textId="37CD29DF" w:rsidR="004B5B3C" w:rsidRPr="00562895" w:rsidRDefault="004B5B3C" w:rsidP="004B5B3C">
      <w:pPr>
        <w:pStyle w:val="Header"/>
        <w:tabs>
          <w:tab w:val="right" w:pos="9639"/>
        </w:tabs>
        <w:jc w:val="both"/>
        <w:rPr>
          <w:rFonts w:ascii="Times New Roman" w:hAnsi="Times New Roman"/>
          <w:sz w:val="24"/>
          <w:lang w:eastAsia="zh-CN"/>
        </w:rPr>
      </w:pPr>
      <w:r w:rsidRPr="00562895">
        <w:rPr>
          <w:rFonts w:ascii="Times New Roman" w:hAnsi="Times New Roman"/>
          <w:sz w:val="24"/>
          <w:lang w:eastAsia="zh-CN"/>
        </w:rPr>
        <w:t>3GPP TSG-RAN WG2 Meeting #11</w:t>
      </w:r>
      <w:r w:rsidR="00F65459">
        <w:rPr>
          <w:rFonts w:ascii="Times New Roman" w:hAnsi="Times New Roman"/>
          <w:sz w:val="24"/>
          <w:lang w:eastAsia="zh-CN"/>
        </w:rPr>
        <w:t>5</w:t>
      </w:r>
      <w:r w:rsidRPr="00562895">
        <w:rPr>
          <w:rFonts w:ascii="Times New Roman" w:hAnsi="Times New Roman"/>
          <w:sz w:val="24"/>
          <w:lang w:eastAsia="zh-CN"/>
        </w:rPr>
        <w:t xml:space="preserve"> electronic</w:t>
      </w:r>
      <w:r w:rsidR="00446EC4" w:rsidRPr="00446EC4">
        <w:rPr>
          <w:rFonts w:ascii="Segoe UI" w:hAnsi="Segoe UI" w:cs="Segoe UI"/>
          <w:color w:val="333333"/>
          <w:szCs w:val="18"/>
        </w:rPr>
        <w:t xml:space="preserve"> </w:t>
      </w:r>
      <w:r w:rsidR="00446EC4">
        <w:rPr>
          <w:rFonts w:ascii="Segoe UI" w:hAnsi="Segoe UI" w:cs="Segoe UI"/>
          <w:color w:val="333333"/>
          <w:szCs w:val="18"/>
        </w:rPr>
        <w:t xml:space="preserve">                                       </w:t>
      </w:r>
      <w:r w:rsidR="00446EC4" w:rsidRPr="00446EC4">
        <w:rPr>
          <w:rFonts w:ascii="Times New Roman" w:hAnsi="Times New Roman"/>
          <w:sz w:val="24"/>
          <w:lang w:eastAsia="zh-CN"/>
        </w:rPr>
        <w:t>R2-2107902</w:t>
      </w:r>
    </w:p>
    <w:p w14:paraId="499BC213" w14:textId="39066D16" w:rsidR="004B5B3C" w:rsidRPr="00F65459" w:rsidRDefault="00F17350" w:rsidP="00F65459">
      <w:pPr>
        <w:pStyle w:val="Header"/>
        <w:rPr>
          <w:rFonts w:eastAsia="MS Mincho"/>
          <w:lang w:val="en-GB"/>
        </w:rPr>
      </w:pPr>
      <w:bookmarkStart w:id="0" w:name="_Hlk61600137"/>
      <w:r w:rsidRPr="00145455">
        <w:rPr>
          <w:rFonts w:ascii="Times New Roman" w:hAnsi="Times New Roman"/>
          <w:sz w:val="24"/>
          <w:lang w:eastAsia="zh-CN"/>
        </w:rPr>
        <w:t xml:space="preserve">Online, </w:t>
      </w:r>
      <w:r w:rsidRPr="001E03E0">
        <w:rPr>
          <w:rFonts w:ascii="Times New Roman" w:hAnsi="Times New Roman"/>
          <w:sz w:val="24"/>
          <w:lang w:eastAsia="zh-CN"/>
        </w:rPr>
        <w:t>August 9</w:t>
      </w:r>
      <w:r w:rsidRPr="00034A60">
        <w:rPr>
          <w:rFonts w:ascii="Times New Roman" w:hAnsi="Times New Roman"/>
          <w:sz w:val="24"/>
          <w:vertAlign w:val="superscript"/>
          <w:lang w:eastAsia="zh-CN"/>
        </w:rPr>
        <w:t>th</w:t>
      </w:r>
      <w:r w:rsidRPr="00904296">
        <w:rPr>
          <w:rFonts w:cs="Arial"/>
          <w:sz w:val="24"/>
          <w:lang w:eastAsia="zh-CN"/>
        </w:rPr>
        <w:t xml:space="preserve"> – </w:t>
      </w:r>
      <w:r w:rsidRPr="001E03E0">
        <w:rPr>
          <w:rFonts w:ascii="Times New Roman" w:hAnsi="Times New Roman"/>
          <w:sz w:val="24"/>
          <w:lang w:eastAsia="zh-CN"/>
        </w:rPr>
        <w:t>August 27</w:t>
      </w:r>
      <w:r w:rsidRPr="00034A60">
        <w:rPr>
          <w:rFonts w:ascii="Times New Roman" w:hAnsi="Times New Roman"/>
          <w:sz w:val="24"/>
          <w:vertAlign w:val="superscript"/>
          <w:lang w:eastAsia="zh-CN"/>
        </w:rPr>
        <w:t>th</w:t>
      </w:r>
      <w:r w:rsidRPr="00145455">
        <w:rPr>
          <w:rFonts w:ascii="Times New Roman" w:hAnsi="Times New Roman"/>
          <w:sz w:val="24"/>
          <w:lang w:eastAsia="zh-CN"/>
        </w:rPr>
        <w:t>, 202</w:t>
      </w:r>
      <w:bookmarkEnd w:id="0"/>
      <w:r>
        <w:rPr>
          <w:rFonts w:ascii="Times New Roman" w:hAnsi="Times New Roman"/>
          <w:sz w:val="24"/>
          <w:lang w:eastAsia="zh-CN"/>
        </w:rPr>
        <w:t>1</w:t>
      </w:r>
    </w:p>
    <w:p w14:paraId="360344D9" w14:textId="77777777" w:rsidR="00445C9F" w:rsidRPr="00921869" w:rsidRDefault="00445C9F" w:rsidP="00445C9F">
      <w:pPr>
        <w:overflowPunct w:val="0"/>
        <w:autoSpaceDE w:val="0"/>
        <w:autoSpaceDN w:val="0"/>
        <w:adjustRightInd w:val="0"/>
        <w:textAlignment w:val="baseline"/>
        <w:rPr>
          <w:rFonts w:ascii="Times New Roman" w:hAnsi="Times New Roman"/>
          <w:b/>
          <w:color w:val="000000"/>
          <w:sz w:val="24"/>
          <w:szCs w:val="24"/>
          <w:lang w:val="en-GB"/>
        </w:rPr>
      </w:pPr>
    </w:p>
    <w:p w14:paraId="367517C4" w14:textId="52031936" w:rsidR="00445C9F" w:rsidRPr="00B843E0" w:rsidRDefault="00445C9F" w:rsidP="00445C9F">
      <w:pPr>
        <w:pStyle w:val="CRCoverPage"/>
        <w:spacing w:after="0"/>
        <w:jc w:val="both"/>
        <w:rPr>
          <w:rFonts w:ascii="Times New Roman" w:eastAsia="宋体" w:hAnsi="Times New Roman"/>
          <w:b/>
          <w:bCs/>
          <w:sz w:val="24"/>
          <w:lang w:eastAsia="zh-CN"/>
        </w:rPr>
      </w:pPr>
      <w:r w:rsidRPr="00B843E0">
        <w:rPr>
          <w:rFonts w:ascii="Times New Roman" w:hAnsi="Times New Roman"/>
          <w:b/>
          <w:bCs/>
          <w:sz w:val="24"/>
        </w:rPr>
        <w:t>Agenda</w:t>
      </w:r>
      <w:r w:rsidRPr="00B843E0">
        <w:rPr>
          <w:rFonts w:ascii="Times New Roman" w:eastAsia="宋体" w:hAnsi="Times New Roman"/>
          <w:b/>
          <w:bCs/>
          <w:kern w:val="2"/>
          <w:sz w:val="24"/>
          <w:szCs w:val="22"/>
          <w:lang w:val="en-US" w:eastAsia="zh-CN"/>
        </w:rPr>
        <w:t xml:space="preserve"> item:</w:t>
      </w:r>
      <w:r w:rsidRPr="00B843E0">
        <w:rPr>
          <w:rFonts w:ascii="Times New Roman" w:eastAsia="宋体" w:hAnsi="Times New Roman"/>
          <w:b/>
          <w:bCs/>
          <w:kern w:val="2"/>
          <w:sz w:val="24"/>
          <w:szCs w:val="22"/>
          <w:lang w:val="en-US" w:eastAsia="zh-CN"/>
        </w:rPr>
        <w:tab/>
      </w:r>
      <w:r w:rsidRPr="00B843E0">
        <w:rPr>
          <w:rFonts w:ascii="Times New Roman" w:eastAsia="宋体" w:hAnsi="Times New Roman"/>
          <w:b/>
          <w:bCs/>
          <w:kern w:val="2"/>
          <w:sz w:val="24"/>
          <w:szCs w:val="22"/>
          <w:lang w:val="en-US" w:eastAsia="zh-CN"/>
        </w:rPr>
        <w:tab/>
      </w:r>
      <w:r w:rsidR="00B66976" w:rsidRPr="00B66976">
        <w:rPr>
          <w:rFonts w:ascii="Times New Roman" w:eastAsia="宋体" w:hAnsi="Times New Roman"/>
          <w:b/>
          <w:bCs/>
          <w:kern w:val="2"/>
          <w:sz w:val="24"/>
          <w:szCs w:val="22"/>
          <w:lang w:val="en-US" w:eastAsia="zh-CN"/>
        </w:rPr>
        <w:t>8.9.2</w:t>
      </w:r>
      <w:r w:rsidR="00F65459">
        <w:rPr>
          <w:rFonts w:ascii="Times New Roman" w:eastAsia="宋体" w:hAnsi="Times New Roman"/>
          <w:b/>
          <w:bCs/>
          <w:kern w:val="2"/>
          <w:sz w:val="24"/>
          <w:szCs w:val="22"/>
          <w:lang w:val="en-US" w:eastAsia="zh-CN"/>
        </w:rPr>
        <w:t>.1</w:t>
      </w:r>
    </w:p>
    <w:p w14:paraId="451D995D" w14:textId="77777777" w:rsidR="00445C9F" w:rsidRPr="00CA3C26" w:rsidRDefault="00445C9F" w:rsidP="00445C9F">
      <w:pPr>
        <w:tabs>
          <w:tab w:val="left" w:pos="1985"/>
        </w:tabs>
        <w:rPr>
          <w:rFonts w:ascii="Times New Roman" w:hAnsi="Times New Roman"/>
          <w:b/>
          <w:bCs/>
          <w:sz w:val="24"/>
        </w:rPr>
      </w:pPr>
      <w:r w:rsidRPr="00CA3C26">
        <w:rPr>
          <w:rFonts w:ascii="Times New Roman" w:hAnsi="Times New Roman"/>
          <w:b/>
          <w:bCs/>
          <w:sz w:val="24"/>
        </w:rPr>
        <w:t>Source:</w:t>
      </w:r>
      <w:r w:rsidRPr="00CA3C26">
        <w:rPr>
          <w:rFonts w:ascii="Times New Roman" w:hAnsi="Times New Roman"/>
          <w:b/>
          <w:bCs/>
          <w:sz w:val="24"/>
        </w:rPr>
        <w:tab/>
      </w:r>
      <w:r w:rsidRPr="00CA3C26">
        <w:rPr>
          <w:rFonts w:ascii="Times New Roman" w:hAnsi="Times New Roman"/>
          <w:b/>
          <w:bCs/>
          <w:sz w:val="24"/>
        </w:rPr>
        <w:tab/>
      </w:r>
      <w:bookmarkStart w:id="1" w:name="OLE_LINK23"/>
      <w:bookmarkStart w:id="2" w:name="OLE_LINK24"/>
      <w:r w:rsidRPr="00CA3C26">
        <w:rPr>
          <w:rFonts w:ascii="Times New Roman" w:hAnsi="Times New Roman"/>
          <w:b/>
          <w:bCs/>
          <w:sz w:val="24"/>
        </w:rPr>
        <w:t>Lenovo, Motorola Mobility</w:t>
      </w:r>
      <w:bookmarkEnd w:id="1"/>
      <w:bookmarkEnd w:id="2"/>
    </w:p>
    <w:p w14:paraId="1B91527D" w14:textId="77777777" w:rsidR="00445C9F" w:rsidRPr="00855E0E" w:rsidRDefault="00445C9F" w:rsidP="00445C9F">
      <w:pPr>
        <w:spacing w:beforeLines="50" w:before="156" w:afterLines="50" w:after="156"/>
        <w:rPr>
          <w:rFonts w:ascii="Times New Roman" w:hAnsi="Times New Roman"/>
          <w:b/>
          <w:bCs/>
          <w:sz w:val="24"/>
          <w:lang w:val="en-GB"/>
        </w:rPr>
      </w:pPr>
      <w:r w:rsidRPr="00CA3C26">
        <w:rPr>
          <w:rFonts w:ascii="Times New Roman" w:hAnsi="Times New Roman"/>
          <w:b/>
          <w:bCs/>
          <w:sz w:val="24"/>
        </w:rPr>
        <w:t>Title:</w:t>
      </w:r>
      <w:r w:rsidRPr="00CA3C26">
        <w:rPr>
          <w:rFonts w:ascii="Times New Roman" w:hAnsi="Times New Roman"/>
          <w:b/>
          <w:bCs/>
          <w:sz w:val="24"/>
        </w:rPr>
        <w:tab/>
      </w:r>
      <w:r w:rsidRPr="00CA3C26">
        <w:rPr>
          <w:rFonts w:ascii="Times New Roman" w:hAnsi="Times New Roman"/>
          <w:b/>
          <w:bCs/>
          <w:sz w:val="24"/>
        </w:rPr>
        <w:tab/>
      </w:r>
      <w:r>
        <w:rPr>
          <w:rFonts w:ascii="Times New Roman" w:hAnsi="Times New Roman"/>
          <w:b/>
          <w:bCs/>
          <w:sz w:val="24"/>
        </w:rPr>
        <w:t xml:space="preserve">       </w:t>
      </w:r>
      <w:r w:rsidR="00B66976" w:rsidRPr="00B66976">
        <w:rPr>
          <w:rFonts w:ascii="Times New Roman" w:hAnsi="Times New Roman"/>
          <w:b/>
          <w:bCs/>
          <w:sz w:val="24"/>
        </w:rPr>
        <w:t>Consideration on Idle</w:t>
      </w:r>
      <w:r w:rsidR="00B66976">
        <w:rPr>
          <w:rFonts w:ascii="Times New Roman" w:hAnsi="Times New Roman"/>
          <w:b/>
          <w:bCs/>
          <w:sz w:val="24"/>
        </w:rPr>
        <w:t>/</w:t>
      </w:r>
      <w:r w:rsidR="00B66976" w:rsidRPr="00B66976">
        <w:rPr>
          <w:rFonts w:ascii="Times New Roman" w:hAnsi="Times New Roman"/>
          <w:b/>
          <w:bCs/>
          <w:sz w:val="24"/>
        </w:rPr>
        <w:t>inactive-mode UE power saving</w:t>
      </w:r>
    </w:p>
    <w:p w14:paraId="311646C0" w14:textId="77777777" w:rsidR="00445C9F" w:rsidRPr="00CA3C26" w:rsidRDefault="00445C9F" w:rsidP="00445C9F">
      <w:pPr>
        <w:tabs>
          <w:tab w:val="left" w:pos="1985"/>
        </w:tabs>
        <w:rPr>
          <w:rFonts w:ascii="Times New Roman" w:hAnsi="Times New Roman"/>
          <w:b/>
          <w:bCs/>
          <w:sz w:val="24"/>
        </w:rPr>
      </w:pPr>
      <w:r w:rsidRPr="00CA3C26">
        <w:rPr>
          <w:rFonts w:ascii="Times New Roman" w:hAnsi="Times New Roman"/>
          <w:b/>
          <w:bCs/>
          <w:sz w:val="24"/>
        </w:rPr>
        <w:t>Document for:</w:t>
      </w:r>
      <w:r w:rsidRPr="00CA3C26">
        <w:rPr>
          <w:rFonts w:ascii="Times New Roman" w:hAnsi="Times New Roman"/>
          <w:b/>
          <w:bCs/>
          <w:sz w:val="24"/>
        </w:rPr>
        <w:tab/>
      </w:r>
      <w:r w:rsidRPr="00CA3C26">
        <w:rPr>
          <w:rFonts w:ascii="Times New Roman" w:hAnsi="Times New Roman"/>
          <w:b/>
          <w:bCs/>
          <w:sz w:val="24"/>
        </w:rPr>
        <w:tab/>
        <w:t>Discussion and Decision</w:t>
      </w:r>
    </w:p>
    <w:p w14:paraId="3EA4F636" w14:textId="77777777" w:rsidR="00445C9F" w:rsidRPr="00CA3C26" w:rsidRDefault="00445C9F" w:rsidP="00445C9F">
      <w:pPr>
        <w:pStyle w:val="Heading1"/>
        <w:numPr>
          <w:ilvl w:val="0"/>
          <w:numId w:val="1"/>
        </w:numPr>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ascii="Times New Roman" w:hAnsi="Times New Roman"/>
          <w:b/>
          <w:sz w:val="32"/>
          <w:szCs w:val="32"/>
          <w:lang w:eastAsia="zh-CN"/>
        </w:rPr>
      </w:pPr>
      <w:r w:rsidRPr="00CA3C26">
        <w:rPr>
          <w:rFonts w:ascii="Times New Roman" w:hAnsi="Times New Roman"/>
          <w:b/>
          <w:sz w:val="32"/>
          <w:szCs w:val="32"/>
          <w:lang w:eastAsia="zh-CN"/>
        </w:rPr>
        <w:t>Introduction</w:t>
      </w:r>
    </w:p>
    <w:p w14:paraId="77D0E713" w14:textId="6FDDEAD5" w:rsidR="008F450F" w:rsidRDefault="0009570D" w:rsidP="008F450F">
      <w:pPr>
        <w:spacing w:line="360" w:lineRule="auto"/>
      </w:pPr>
      <w:bookmarkStart w:id="3" w:name="Proposal_Beacon"/>
      <w:r w:rsidRPr="0009570D">
        <w:rPr>
          <w:rFonts w:ascii="Times New Roman" w:hAnsi="Times New Roman"/>
          <w:noProof/>
          <w:sz w:val="20"/>
          <w:szCs w:val="20"/>
        </w:rPr>
        <w:t>Based o</w:t>
      </w:r>
      <w:r w:rsidR="006F773F">
        <w:rPr>
          <w:rFonts w:ascii="Times New Roman" w:hAnsi="Times New Roman" w:hint="eastAsia"/>
          <w:noProof/>
          <w:sz w:val="20"/>
          <w:szCs w:val="20"/>
        </w:rPr>
        <w:t>n</w:t>
      </w:r>
      <w:r w:rsidR="006F773F">
        <w:rPr>
          <w:rFonts w:ascii="Times New Roman" w:hAnsi="Times New Roman"/>
          <w:noProof/>
          <w:sz w:val="20"/>
          <w:szCs w:val="20"/>
        </w:rPr>
        <w:t xml:space="preserve"> RAN2#11</w:t>
      </w:r>
      <w:r w:rsidR="00115942">
        <w:rPr>
          <w:rFonts w:ascii="Times New Roman" w:hAnsi="Times New Roman"/>
          <w:noProof/>
          <w:sz w:val="20"/>
          <w:szCs w:val="20"/>
        </w:rPr>
        <w:t>4</w:t>
      </w:r>
      <w:r w:rsidR="00115942">
        <w:rPr>
          <w:rFonts w:ascii="Times New Roman" w:hAnsi="Times New Roman" w:hint="eastAsia"/>
          <w:noProof/>
          <w:sz w:val="20"/>
          <w:szCs w:val="20"/>
        </w:rPr>
        <w:t>-</w:t>
      </w:r>
      <w:r w:rsidR="006F773F">
        <w:rPr>
          <w:rFonts w:ascii="Times New Roman" w:hAnsi="Times New Roman"/>
          <w:noProof/>
          <w:sz w:val="20"/>
          <w:szCs w:val="20"/>
        </w:rPr>
        <w:t>e</w:t>
      </w:r>
      <w:r w:rsidR="00C827A7">
        <w:rPr>
          <w:rFonts w:ascii="Times New Roman" w:hAnsi="Times New Roman"/>
          <w:noProof/>
          <w:sz w:val="20"/>
          <w:szCs w:val="20"/>
        </w:rPr>
        <w:t xml:space="preserve"> </w:t>
      </w:r>
      <w:r w:rsidR="006F773F">
        <w:rPr>
          <w:rFonts w:ascii="Times New Roman" w:hAnsi="Times New Roman"/>
          <w:noProof/>
          <w:sz w:val="20"/>
          <w:szCs w:val="20"/>
        </w:rPr>
        <w:t>meeting</w:t>
      </w:r>
      <w:r w:rsidRPr="0009570D">
        <w:rPr>
          <w:rFonts w:ascii="Times New Roman" w:hAnsi="Times New Roman"/>
          <w:noProof/>
          <w:sz w:val="20"/>
          <w:szCs w:val="20"/>
        </w:rPr>
        <w:t xml:space="preserve">, </w:t>
      </w:r>
      <w:r w:rsidR="006F773F">
        <w:rPr>
          <w:rFonts w:ascii="Times New Roman" w:hAnsi="Times New Roman"/>
          <w:sz w:val="20"/>
          <w:szCs w:val="20"/>
          <w:lang w:val="en-GB"/>
        </w:rPr>
        <w:t>the following agreements on UE power saving were made as in [</w:t>
      </w:r>
      <w:r w:rsidR="00115942">
        <w:rPr>
          <w:rFonts w:ascii="Times New Roman" w:hAnsi="Times New Roman"/>
          <w:sz w:val="20"/>
          <w:szCs w:val="20"/>
          <w:lang w:val="en-GB"/>
        </w:rPr>
        <w:t>1</w:t>
      </w:r>
      <w:r w:rsidR="006F773F">
        <w:rPr>
          <w:rFonts w:ascii="Times New Roman" w:hAnsi="Times New Roman"/>
          <w:sz w:val="20"/>
          <w:szCs w:val="20"/>
          <w:lang w:val="en-GB"/>
        </w:rPr>
        <w:t>]:</w:t>
      </w:r>
    </w:p>
    <w:tbl>
      <w:tblPr>
        <w:tblStyle w:val="TableGrid"/>
        <w:tblW w:w="0" w:type="auto"/>
        <w:tblInd w:w="-5" w:type="dxa"/>
        <w:tblLook w:val="04A0" w:firstRow="1" w:lastRow="0" w:firstColumn="1" w:lastColumn="0" w:noHBand="0" w:noVBand="1"/>
      </w:tblPr>
      <w:tblGrid>
        <w:gridCol w:w="9634"/>
      </w:tblGrid>
      <w:tr w:rsidR="008F450F" w14:paraId="0B4A0C13" w14:textId="77777777" w:rsidTr="00CC1FBC">
        <w:tc>
          <w:tcPr>
            <w:tcW w:w="9634" w:type="dxa"/>
          </w:tcPr>
          <w:p w14:paraId="2BC58E7D" w14:textId="77777777" w:rsidR="00115942" w:rsidRPr="00115942" w:rsidRDefault="00115942" w:rsidP="00115942">
            <w:pPr>
              <w:pStyle w:val="Agreement"/>
              <w:numPr>
                <w:ilvl w:val="0"/>
                <w:numId w:val="18"/>
              </w:numPr>
              <w:rPr>
                <w:rFonts w:ascii="Times New Roman" w:hAnsi="Times New Roman"/>
                <w:b w:val="0"/>
                <w:bCs/>
              </w:rPr>
            </w:pPr>
            <w:r w:rsidRPr="00115942">
              <w:rPr>
                <w:rFonts w:ascii="Times New Roman" w:hAnsi="Times New Roman"/>
                <w:b w:val="0"/>
                <w:bCs/>
              </w:rPr>
              <w:t>CN is responsible for allocating UEs to UE paging subgroups based on UE characteristics</w:t>
            </w:r>
          </w:p>
          <w:p w14:paraId="1AAA1DE8" w14:textId="44C5EA82" w:rsidR="008F450F" w:rsidRPr="00F95FFF" w:rsidRDefault="00115942" w:rsidP="00115942">
            <w:pPr>
              <w:pStyle w:val="Agreement"/>
              <w:numPr>
                <w:ilvl w:val="0"/>
                <w:numId w:val="18"/>
              </w:numPr>
            </w:pPr>
            <w:r w:rsidRPr="00115942">
              <w:rPr>
                <w:rFonts w:ascii="Times New Roman" w:hAnsi="Times New Roman"/>
                <w:b w:val="0"/>
                <w:bCs/>
              </w:rPr>
              <w:t>Use same UE subgroups when in RRC_IDLE and RRC_INACTIVE</w:t>
            </w:r>
          </w:p>
        </w:tc>
      </w:tr>
    </w:tbl>
    <w:p w14:paraId="1295C97A" w14:textId="4E048FC2" w:rsidR="00115942" w:rsidRDefault="008B1E7C" w:rsidP="000E2EAD">
      <w:pPr>
        <w:spacing w:beforeLines="50" w:before="156" w:afterLines="50" w:after="156"/>
      </w:pPr>
      <w:r>
        <w:rPr>
          <w:rFonts w:ascii="Times New Roman" w:hAnsi="Times New Roman"/>
          <w:sz w:val="20"/>
          <w:szCs w:val="20"/>
          <w:lang w:val="en-GB"/>
        </w:rPr>
        <w:t>In</w:t>
      </w:r>
      <w:r w:rsidR="00445C9F">
        <w:rPr>
          <w:rFonts w:ascii="Times New Roman" w:hAnsi="Times New Roman"/>
          <w:sz w:val="20"/>
          <w:szCs w:val="20"/>
          <w:lang w:val="en-GB"/>
        </w:rPr>
        <w:t xml:space="preserve"> this contribution, </w:t>
      </w:r>
      <w:r w:rsidR="0077230C">
        <w:rPr>
          <w:rFonts w:ascii="Times New Roman" w:hAnsi="Times New Roman"/>
          <w:sz w:val="20"/>
          <w:szCs w:val="20"/>
          <w:lang w:val="en-GB"/>
        </w:rPr>
        <w:t xml:space="preserve">we </w:t>
      </w:r>
      <w:r w:rsidR="00445C9F">
        <w:rPr>
          <w:rFonts w:ascii="Times New Roman" w:hAnsi="Times New Roman"/>
          <w:sz w:val="20"/>
          <w:szCs w:val="20"/>
          <w:lang w:val="en-GB"/>
        </w:rPr>
        <w:t xml:space="preserve">mainly </w:t>
      </w:r>
      <w:r w:rsidR="0077230C">
        <w:rPr>
          <w:rFonts w:ascii="Times New Roman" w:hAnsi="Times New Roman"/>
          <w:sz w:val="20"/>
          <w:szCs w:val="20"/>
          <w:lang w:val="en-GB"/>
        </w:rPr>
        <w:t>provide</w:t>
      </w:r>
      <w:r w:rsidR="00CD6405">
        <w:rPr>
          <w:rFonts w:ascii="Times New Roman" w:hAnsi="Times New Roman"/>
          <w:sz w:val="20"/>
          <w:szCs w:val="20"/>
          <w:lang w:val="en-GB"/>
        </w:rPr>
        <w:t xml:space="preserve"> analysis</w:t>
      </w:r>
      <w:r w:rsidR="00445C9F">
        <w:rPr>
          <w:rFonts w:ascii="Times New Roman" w:hAnsi="Times New Roman"/>
          <w:sz w:val="20"/>
          <w:szCs w:val="20"/>
          <w:lang w:val="en-GB"/>
        </w:rPr>
        <w:t xml:space="preserve"> on the</w:t>
      </w:r>
      <w:r w:rsidR="006B5C91" w:rsidRPr="006B5C91">
        <w:rPr>
          <w:rFonts w:ascii="Times New Roman" w:hAnsi="Times New Roman"/>
          <w:sz w:val="20"/>
          <w:szCs w:val="20"/>
          <w:lang w:val="en-GB"/>
        </w:rPr>
        <w:t xml:space="preserve"> </w:t>
      </w:r>
      <w:r w:rsidR="000E2EAD">
        <w:rPr>
          <w:rFonts w:ascii="Times New Roman" w:hAnsi="Times New Roman"/>
          <w:sz w:val="20"/>
          <w:szCs w:val="20"/>
          <w:lang w:val="en-GB"/>
        </w:rPr>
        <w:t xml:space="preserve">case of </w:t>
      </w:r>
      <w:r w:rsidR="00115942" w:rsidRPr="000E2EAD">
        <w:rPr>
          <w:rFonts w:ascii="Times New Roman" w:hAnsi="Times New Roman"/>
          <w:sz w:val="20"/>
          <w:szCs w:val="20"/>
          <w:lang w:val="en-GB"/>
        </w:rPr>
        <w:t xml:space="preserve">how to handle non-supporting UE, non-supporting CN, non-supporting </w:t>
      </w:r>
      <w:proofErr w:type="spellStart"/>
      <w:r w:rsidR="00115942" w:rsidRPr="000E2EAD">
        <w:rPr>
          <w:rFonts w:ascii="Times New Roman" w:hAnsi="Times New Roman"/>
          <w:sz w:val="20"/>
          <w:szCs w:val="20"/>
          <w:lang w:val="en-GB"/>
        </w:rPr>
        <w:t>gNB</w:t>
      </w:r>
      <w:proofErr w:type="spellEnd"/>
      <w:r w:rsidR="00115942" w:rsidRPr="000E2EAD">
        <w:rPr>
          <w:rFonts w:ascii="Times New Roman" w:hAnsi="Times New Roman"/>
          <w:sz w:val="20"/>
          <w:szCs w:val="20"/>
          <w:lang w:val="en-GB"/>
        </w:rPr>
        <w:t xml:space="preserve">, </w:t>
      </w:r>
      <w:r w:rsidR="000E2EAD" w:rsidRPr="000E2EAD">
        <w:rPr>
          <w:rFonts w:ascii="Times New Roman" w:hAnsi="Times New Roman"/>
          <w:sz w:val="20"/>
          <w:szCs w:val="20"/>
          <w:lang w:val="en-GB"/>
        </w:rPr>
        <w:t xml:space="preserve">and </w:t>
      </w:r>
      <w:r w:rsidR="00115942" w:rsidRPr="000E2EAD">
        <w:rPr>
          <w:rFonts w:ascii="Times New Roman" w:hAnsi="Times New Roman"/>
          <w:sz w:val="20"/>
          <w:szCs w:val="20"/>
          <w:lang w:val="en-GB"/>
        </w:rPr>
        <w:t>the case when CN doesn’t use UE subgrouping.</w:t>
      </w:r>
      <w:r w:rsidR="00115942">
        <w:t xml:space="preserve"> </w:t>
      </w:r>
      <w:r w:rsidR="00921BDF">
        <w:t xml:space="preserve"> </w:t>
      </w:r>
    </w:p>
    <w:p w14:paraId="23844777" w14:textId="3750CF8E" w:rsidR="00742C99" w:rsidRDefault="00445C9F" w:rsidP="00805E76">
      <w:pPr>
        <w:pStyle w:val="Heading1"/>
        <w:numPr>
          <w:ilvl w:val="0"/>
          <w:numId w:val="1"/>
        </w:numPr>
        <w:tabs>
          <w:tab w:val="left" w:pos="840"/>
          <w:tab w:val="left" w:pos="1260"/>
          <w:tab w:val="left" w:pos="1680"/>
          <w:tab w:val="left" w:pos="2100"/>
          <w:tab w:val="left" w:pos="2520"/>
          <w:tab w:val="left" w:pos="2940"/>
          <w:tab w:val="left" w:pos="3180"/>
          <w:tab w:val="left" w:pos="3360"/>
          <w:tab w:val="center" w:pos="4819"/>
        </w:tabs>
        <w:spacing w:before="120" w:after="0" w:line="360" w:lineRule="auto"/>
        <w:ind w:left="357" w:hanging="357"/>
        <w:jc w:val="both"/>
        <w:rPr>
          <w:rFonts w:ascii="Times New Roman" w:hAnsi="Times New Roman"/>
          <w:b/>
          <w:sz w:val="32"/>
          <w:szCs w:val="32"/>
          <w:lang w:eastAsia="zh-CN"/>
        </w:rPr>
      </w:pPr>
      <w:r w:rsidRPr="00CA3C26">
        <w:rPr>
          <w:rFonts w:ascii="Times New Roman" w:hAnsi="Times New Roman"/>
          <w:b/>
          <w:sz w:val="32"/>
          <w:szCs w:val="32"/>
          <w:lang w:eastAsia="zh-CN"/>
        </w:rPr>
        <w:t>Discussion</w:t>
      </w:r>
    </w:p>
    <w:p w14:paraId="3EE46763" w14:textId="3EF4D029" w:rsidR="0048764D" w:rsidRDefault="00F23FD8" w:rsidP="00304E2A">
      <w:pPr>
        <w:spacing w:beforeLines="50" w:before="156" w:afterLines="50" w:after="156"/>
        <w:rPr>
          <w:rFonts w:ascii="Times New Roman" w:hAnsi="Times New Roman"/>
          <w:noProof/>
          <w:sz w:val="20"/>
          <w:szCs w:val="20"/>
        </w:rPr>
      </w:pPr>
      <w:r w:rsidRPr="00F23FD8">
        <w:rPr>
          <w:rFonts w:ascii="Times New Roman" w:hAnsi="Times New Roman"/>
          <w:noProof/>
          <w:sz w:val="20"/>
          <w:szCs w:val="20"/>
          <w:lang w:eastAsia="zh-TW"/>
        </w:rPr>
        <w:t xml:space="preserve">Based on </w:t>
      </w:r>
      <w:r>
        <w:rPr>
          <w:rFonts w:ascii="Times New Roman" w:hAnsi="Times New Roman"/>
          <w:noProof/>
          <w:sz w:val="20"/>
          <w:szCs w:val="20"/>
          <w:lang w:eastAsia="zh-TW"/>
        </w:rPr>
        <w:t>the agreement</w:t>
      </w:r>
      <w:r w:rsidR="00E8673F">
        <w:rPr>
          <w:rFonts w:ascii="Times New Roman" w:hAnsi="Times New Roman"/>
          <w:noProof/>
          <w:sz w:val="20"/>
          <w:szCs w:val="20"/>
          <w:lang w:eastAsia="zh-TW"/>
        </w:rPr>
        <w:t xml:space="preserve"> to CN</w:t>
      </w:r>
      <w:r w:rsidR="00F22B7C">
        <w:rPr>
          <w:rFonts w:ascii="Times New Roman" w:hAnsi="Times New Roman"/>
          <w:noProof/>
          <w:sz w:val="20"/>
          <w:szCs w:val="20"/>
          <w:lang w:eastAsia="zh-TW"/>
        </w:rPr>
        <w:t>-</w:t>
      </w:r>
      <w:r w:rsidR="00E44886">
        <w:rPr>
          <w:rFonts w:ascii="Times New Roman" w:hAnsi="Times New Roman"/>
          <w:noProof/>
          <w:sz w:val="20"/>
          <w:szCs w:val="20"/>
          <w:lang w:eastAsia="zh-TW"/>
        </w:rPr>
        <w:t>assigned</w:t>
      </w:r>
      <w:r w:rsidR="00E8673F">
        <w:rPr>
          <w:rFonts w:ascii="Times New Roman" w:hAnsi="Times New Roman"/>
          <w:noProof/>
          <w:sz w:val="20"/>
          <w:szCs w:val="20"/>
          <w:lang w:eastAsia="zh-TW"/>
        </w:rPr>
        <w:t xml:space="preserve"> UE group-ID</w:t>
      </w:r>
      <w:r>
        <w:rPr>
          <w:rFonts w:ascii="Times New Roman" w:hAnsi="Times New Roman"/>
          <w:noProof/>
          <w:sz w:val="20"/>
          <w:szCs w:val="20"/>
          <w:lang w:eastAsia="zh-TW"/>
        </w:rPr>
        <w:t>,</w:t>
      </w:r>
      <w:r w:rsidR="00F22B7C">
        <w:rPr>
          <w:rFonts w:ascii="Times New Roman" w:hAnsi="Times New Roman"/>
          <w:noProof/>
          <w:sz w:val="20"/>
          <w:szCs w:val="20"/>
          <w:lang w:eastAsia="zh-TW"/>
        </w:rPr>
        <w:t xml:space="preserve"> a general procedure on NR UE paging grouping is given here.</w:t>
      </w:r>
      <w:r>
        <w:rPr>
          <w:rFonts w:ascii="Times New Roman" w:hAnsi="Times New Roman"/>
          <w:noProof/>
          <w:sz w:val="20"/>
          <w:szCs w:val="20"/>
          <w:lang w:eastAsia="zh-TW"/>
        </w:rPr>
        <w:t xml:space="preserve"> </w:t>
      </w:r>
      <w:r w:rsidR="002C7BCD">
        <w:rPr>
          <w:rFonts w:ascii="Times New Roman" w:hAnsi="Times New Roman"/>
          <w:noProof/>
          <w:sz w:val="20"/>
          <w:szCs w:val="20"/>
          <w:lang w:eastAsia="zh-TW"/>
        </w:rPr>
        <w:t xml:space="preserve">CN </w:t>
      </w:r>
      <w:r w:rsidR="00E8673F">
        <w:rPr>
          <w:rFonts w:ascii="Times New Roman" w:hAnsi="Times New Roman"/>
          <w:noProof/>
          <w:sz w:val="20"/>
          <w:szCs w:val="20"/>
          <w:lang w:eastAsia="zh-TW"/>
        </w:rPr>
        <w:t>could</w:t>
      </w:r>
      <w:r w:rsidR="002C7BCD">
        <w:rPr>
          <w:rFonts w:ascii="Times New Roman" w:hAnsi="Times New Roman"/>
          <w:noProof/>
          <w:sz w:val="20"/>
          <w:szCs w:val="20"/>
          <w:lang w:eastAsia="zh-TW"/>
        </w:rPr>
        <w:t xml:space="preserve"> collect the assi</w:t>
      </w:r>
      <w:r w:rsidR="00E8673F">
        <w:rPr>
          <w:rFonts w:ascii="Times New Roman" w:hAnsi="Times New Roman"/>
          <w:noProof/>
          <w:sz w:val="20"/>
          <w:szCs w:val="20"/>
          <w:lang w:eastAsia="zh-TW"/>
        </w:rPr>
        <w:t>s</w:t>
      </w:r>
      <w:r w:rsidR="002C7BCD">
        <w:rPr>
          <w:rFonts w:ascii="Times New Roman" w:hAnsi="Times New Roman"/>
          <w:noProof/>
          <w:sz w:val="20"/>
          <w:szCs w:val="20"/>
          <w:lang w:eastAsia="zh-TW"/>
        </w:rPr>
        <w:t>tant information</w:t>
      </w:r>
      <w:r w:rsidR="00E8673F">
        <w:rPr>
          <w:rFonts w:ascii="Times New Roman" w:hAnsi="Times New Roman"/>
          <w:noProof/>
          <w:sz w:val="20"/>
          <w:szCs w:val="20"/>
          <w:lang w:eastAsia="zh-TW"/>
        </w:rPr>
        <w:t xml:space="preserve"> by UE reporting or </w:t>
      </w:r>
      <w:r w:rsidR="00F22B7C">
        <w:rPr>
          <w:rFonts w:ascii="Times New Roman" w:hAnsi="Times New Roman" w:hint="eastAsia"/>
          <w:noProof/>
          <w:sz w:val="20"/>
          <w:szCs w:val="20"/>
        </w:rPr>
        <w:t>sub</w:t>
      </w:r>
      <w:r w:rsidR="00F22B7C">
        <w:rPr>
          <w:rFonts w:ascii="Times New Roman" w:hAnsi="Times New Roman"/>
          <w:noProof/>
          <w:sz w:val="20"/>
          <w:szCs w:val="20"/>
          <w:lang w:eastAsia="zh-TW"/>
        </w:rPr>
        <w:t xml:space="preserve">scrption in network side </w:t>
      </w:r>
      <w:r w:rsidR="00E8673F">
        <w:rPr>
          <w:rFonts w:ascii="Times New Roman" w:hAnsi="Times New Roman"/>
          <w:noProof/>
          <w:sz w:val="20"/>
          <w:szCs w:val="20"/>
          <w:lang w:eastAsia="zh-TW"/>
        </w:rPr>
        <w:t xml:space="preserve">to determine UE </w:t>
      </w:r>
      <w:r w:rsidR="00E44886">
        <w:rPr>
          <w:rFonts w:ascii="Times New Roman" w:hAnsi="Times New Roman"/>
          <w:noProof/>
          <w:sz w:val="20"/>
          <w:szCs w:val="20"/>
          <w:lang w:eastAsia="zh-TW"/>
        </w:rPr>
        <w:t xml:space="preserve">paging </w:t>
      </w:r>
      <w:r w:rsidR="00E8673F">
        <w:rPr>
          <w:rFonts w:ascii="Times New Roman" w:hAnsi="Times New Roman"/>
          <w:noProof/>
          <w:sz w:val="20"/>
          <w:szCs w:val="20"/>
          <w:lang w:eastAsia="zh-TW"/>
        </w:rPr>
        <w:t>group</w:t>
      </w:r>
      <w:r w:rsidR="00E44886">
        <w:rPr>
          <w:rFonts w:ascii="Times New Roman" w:hAnsi="Times New Roman"/>
          <w:noProof/>
          <w:sz w:val="20"/>
          <w:szCs w:val="20"/>
          <w:lang w:eastAsia="zh-TW"/>
        </w:rPr>
        <w:t>-</w:t>
      </w:r>
      <w:r w:rsidR="00E8673F">
        <w:rPr>
          <w:rFonts w:ascii="Times New Roman" w:hAnsi="Times New Roman"/>
          <w:noProof/>
          <w:sz w:val="20"/>
          <w:szCs w:val="20"/>
          <w:lang w:eastAsia="zh-TW"/>
        </w:rPr>
        <w:t>ID.</w:t>
      </w:r>
      <w:r w:rsidR="002C7BCD">
        <w:rPr>
          <w:rFonts w:ascii="Times New Roman" w:hAnsi="Times New Roman"/>
          <w:noProof/>
          <w:sz w:val="20"/>
          <w:szCs w:val="20"/>
          <w:lang w:eastAsia="zh-TW"/>
        </w:rPr>
        <w:t xml:space="preserve"> </w:t>
      </w:r>
      <w:r w:rsidR="00E8673F">
        <w:rPr>
          <w:rFonts w:ascii="Times New Roman" w:hAnsi="Times New Roman"/>
          <w:noProof/>
          <w:sz w:val="20"/>
          <w:szCs w:val="20"/>
          <w:lang w:eastAsia="zh-TW"/>
        </w:rPr>
        <w:t>Then,</w:t>
      </w:r>
      <w:r w:rsidR="002C7BCD">
        <w:rPr>
          <w:rFonts w:ascii="Times New Roman" w:hAnsi="Times New Roman"/>
          <w:noProof/>
          <w:sz w:val="20"/>
          <w:szCs w:val="20"/>
          <w:lang w:eastAsia="zh-TW"/>
        </w:rPr>
        <w:t xml:space="preserve"> </w:t>
      </w:r>
      <w:r>
        <w:rPr>
          <w:rFonts w:ascii="Times New Roman" w:hAnsi="Times New Roman"/>
          <w:noProof/>
          <w:sz w:val="20"/>
          <w:szCs w:val="20"/>
          <w:lang w:eastAsia="zh-TW"/>
        </w:rPr>
        <w:t>UE will</w:t>
      </w:r>
      <w:r w:rsidR="0048764D">
        <w:rPr>
          <w:rFonts w:ascii="Times New Roman" w:hAnsi="Times New Roman"/>
          <w:noProof/>
          <w:sz w:val="20"/>
          <w:szCs w:val="20"/>
          <w:lang w:eastAsia="zh-TW"/>
        </w:rPr>
        <w:t xml:space="preserve"> receive </w:t>
      </w:r>
      <w:r w:rsidR="004C2930">
        <w:rPr>
          <w:rFonts w:ascii="Times New Roman" w:hAnsi="Times New Roman"/>
          <w:noProof/>
          <w:sz w:val="20"/>
          <w:szCs w:val="20"/>
          <w:lang w:eastAsia="zh-TW"/>
        </w:rPr>
        <w:t xml:space="preserve">its paging </w:t>
      </w:r>
      <w:r w:rsidR="0048764D">
        <w:rPr>
          <w:rFonts w:ascii="Times New Roman" w:hAnsi="Times New Roman"/>
          <w:noProof/>
          <w:sz w:val="20"/>
          <w:szCs w:val="20"/>
          <w:lang w:eastAsia="zh-TW"/>
        </w:rPr>
        <w:t>group-ID assigned by CN</w:t>
      </w:r>
      <w:r w:rsidR="00643782">
        <w:rPr>
          <w:rFonts w:ascii="Times New Roman" w:hAnsi="Times New Roman"/>
          <w:noProof/>
          <w:sz w:val="20"/>
          <w:szCs w:val="20"/>
          <w:lang w:eastAsia="zh-TW"/>
        </w:rPr>
        <w:t xml:space="preserve"> during the NAS procedure</w:t>
      </w:r>
      <w:r w:rsidR="00F22B7C">
        <w:rPr>
          <w:rFonts w:ascii="Times New Roman" w:hAnsi="Times New Roman"/>
          <w:noProof/>
          <w:sz w:val="20"/>
          <w:szCs w:val="20"/>
          <w:lang w:eastAsia="zh-TW"/>
        </w:rPr>
        <w:t xml:space="preserve">. In the paging procedure, </w:t>
      </w:r>
      <w:r w:rsidR="0048764D">
        <w:rPr>
          <w:rFonts w:ascii="Times New Roman" w:hAnsi="Times New Roman"/>
          <w:noProof/>
          <w:sz w:val="20"/>
          <w:szCs w:val="20"/>
          <w:lang w:eastAsia="zh-TW"/>
        </w:rPr>
        <w:t>the CN will transmit UE’s group-ID to gNB</w:t>
      </w:r>
      <w:r w:rsidR="00F22B7C">
        <w:rPr>
          <w:rFonts w:ascii="Times New Roman" w:hAnsi="Times New Roman"/>
          <w:noProof/>
          <w:sz w:val="20"/>
          <w:szCs w:val="20"/>
          <w:lang w:eastAsia="zh-TW"/>
        </w:rPr>
        <w:t>, or possibly</w:t>
      </w:r>
      <w:r w:rsidR="0048764D">
        <w:rPr>
          <w:rFonts w:ascii="Times New Roman" w:hAnsi="Times New Roman"/>
          <w:noProof/>
          <w:sz w:val="20"/>
          <w:szCs w:val="20"/>
          <w:lang w:eastAsia="zh-TW"/>
        </w:rPr>
        <w:t xml:space="preserve"> </w:t>
      </w:r>
      <w:r w:rsidR="00F22B7C">
        <w:rPr>
          <w:rFonts w:ascii="Times New Roman" w:hAnsi="Times New Roman"/>
          <w:noProof/>
          <w:sz w:val="20"/>
          <w:szCs w:val="20"/>
        </w:rPr>
        <w:t>t</w:t>
      </w:r>
      <w:r w:rsidR="0048764D">
        <w:rPr>
          <w:rFonts w:ascii="Times New Roman" w:hAnsi="Times New Roman"/>
          <w:noProof/>
          <w:sz w:val="20"/>
          <w:szCs w:val="20"/>
        </w:rPr>
        <w:t>he anchor gNB</w:t>
      </w:r>
      <w:r w:rsidR="00F22B7C">
        <w:rPr>
          <w:rFonts w:ascii="Times New Roman" w:hAnsi="Times New Roman"/>
          <w:noProof/>
          <w:sz w:val="20"/>
          <w:szCs w:val="20"/>
        </w:rPr>
        <w:t xml:space="preserve"> </w:t>
      </w:r>
      <w:r w:rsidR="0048764D">
        <w:rPr>
          <w:rFonts w:ascii="Times New Roman" w:hAnsi="Times New Roman"/>
          <w:noProof/>
          <w:sz w:val="20"/>
          <w:szCs w:val="20"/>
        </w:rPr>
        <w:t xml:space="preserve">(with UE AS context) could tranmit the UE group-ID to neighbor gNB for RAN paging when UE is in inactive mode. </w:t>
      </w:r>
      <w:r w:rsidR="00175732">
        <w:rPr>
          <w:rFonts w:ascii="Times New Roman" w:hAnsi="Times New Roman"/>
          <w:noProof/>
          <w:sz w:val="20"/>
          <w:szCs w:val="20"/>
        </w:rPr>
        <w:t>T</w:t>
      </w:r>
      <w:r w:rsidR="00F22B7C">
        <w:rPr>
          <w:rFonts w:ascii="Times New Roman" w:hAnsi="Times New Roman"/>
          <w:noProof/>
          <w:sz w:val="20"/>
          <w:szCs w:val="20"/>
        </w:rPr>
        <w:t>he</w:t>
      </w:r>
      <w:r w:rsidR="00175732">
        <w:rPr>
          <w:rFonts w:ascii="Times New Roman" w:hAnsi="Times New Roman"/>
          <w:noProof/>
          <w:sz w:val="20"/>
          <w:szCs w:val="20"/>
        </w:rPr>
        <w:t xml:space="preserve"> UE</w:t>
      </w:r>
      <w:r w:rsidR="00F22B7C">
        <w:rPr>
          <w:rFonts w:ascii="Times New Roman" w:hAnsi="Times New Roman"/>
          <w:noProof/>
          <w:sz w:val="20"/>
          <w:szCs w:val="20"/>
        </w:rPr>
        <w:t xml:space="preserve"> </w:t>
      </w:r>
      <w:r w:rsidR="00175732">
        <w:rPr>
          <w:rFonts w:ascii="Times New Roman" w:hAnsi="Times New Roman"/>
          <w:noProof/>
          <w:sz w:val="20"/>
          <w:szCs w:val="20"/>
        </w:rPr>
        <w:t xml:space="preserve">will receive the </w:t>
      </w:r>
      <w:r w:rsidR="00F22B7C">
        <w:rPr>
          <w:rFonts w:ascii="Times New Roman" w:hAnsi="Times New Roman"/>
          <w:noProof/>
          <w:sz w:val="20"/>
          <w:szCs w:val="20"/>
        </w:rPr>
        <w:t>configuration on PEI</w:t>
      </w:r>
      <w:r w:rsidR="008A05CD">
        <w:rPr>
          <w:rFonts w:ascii="Times New Roman" w:hAnsi="Times New Roman"/>
          <w:noProof/>
          <w:sz w:val="20"/>
          <w:szCs w:val="20"/>
        </w:rPr>
        <w:t>(Paging early indication)</w:t>
      </w:r>
      <w:r w:rsidR="00F22B7C">
        <w:rPr>
          <w:rFonts w:ascii="Times New Roman" w:hAnsi="Times New Roman"/>
          <w:noProof/>
          <w:sz w:val="20"/>
          <w:szCs w:val="20"/>
        </w:rPr>
        <w:t xml:space="preserve"> prior to </w:t>
      </w:r>
      <w:r w:rsidR="00175732">
        <w:rPr>
          <w:rFonts w:ascii="Times New Roman" w:hAnsi="Times New Roman"/>
          <w:noProof/>
          <w:sz w:val="20"/>
          <w:szCs w:val="20"/>
        </w:rPr>
        <w:t>monitor the UE group-ID, then UE will monitor the PEI associated to the UE’s group-ID to determine whether to decode the paging message.</w:t>
      </w:r>
    </w:p>
    <w:p w14:paraId="21AD1751" w14:textId="10C6856A" w:rsidR="000E2EAD" w:rsidRDefault="00E44886" w:rsidP="00E44886">
      <w:pPr>
        <w:spacing w:beforeLines="50" w:before="156" w:afterLines="50" w:after="156"/>
        <w:jc w:val="center"/>
        <w:rPr>
          <w:rFonts w:ascii="Times New Roman" w:hAnsi="Times New Roman"/>
          <w:noProof/>
          <w:sz w:val="20"/>
          <w:szCs w:val="20"/>
        </w:rPr>
      </w:pPr>
      <w:r w:rsidRPr="00E44886">
        <w:rPr>
          <w:rFonts w:ascii="Times New Roman" w:hAnsi="Times New Roman"/>
          <w:noProof/>
          <w:sz w:val="20"/>
          <w:szCs w:val="20"/>
        </w:rPr>
        <w:drawing>
          <wp:inline distT="0" distB="0" distL="0" distR="0" wp14:anchorId="53F3B0ED" wp14:editId="380A8161">
            <wp:extent cx="2996823" cy="1820155"/>
            <wp:effectExtent l="0" t="0" r="0" b="889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3027657" cy="1838883"/>
                    </a:xfrm>
                    <a:prstGeom prst="rect">
                      <a:avLst/>
                    </a:prstGeom>
                  </pic:spPr>
                </pic:pic>
              </a:graphicData>
            </a:graphic>
          </wp:inline>
        </w:drawing>
      </w:r>
    </w:p>
    <w:p w14:paraId="2AF8DD3F" w14:textId="7F1BF817" w:rsidR="00E44886" w:rsidRDefault="00E44886" w:rsidP="00E44886">
      <w:pPr>
        <w:spacing w:beforeLines="50" w:before="156" w:afterLines="50" w:after="156"/>
        <w:jc w:val="center"/>
        <w:rPr>
          <w:rFonts w:ascii="Times New Roman" w:hAnsi="Times New Roman"/>
          <w:noProof/>
          <w:sz w:val="20"/>
          <w:szCs w:val="20"/>
        </w:rPr>
      </w:pPr>
      <w:r>
        <w:rPr>
          <w:rFonts w:ascii="Times New Roman" w:hAnsi="Times New Roman" w:hint="eastAsia"/>
          <w:noProof/>
          <w:sz w:val="20"/>
          <w:szCs w:val="20"/>
        </w:rPr>
        <w:t>Figure.1</w:t>
      </w:r>
      <w:r>
        <w:rPr>
          <w:rFonts w:ascii="Times New Roman" w:hAnsi="Times New Roman"/>
          <w:noProof/>
          <w:sz w:val="20"/>
          <w:szCs w:val="20"/>
        </w:rPr>
        <w:t xml:space="preserve"> </w:t>
      </w:r>
      <w:r>
        <w:rPr>
          <w:rFonts w:ascii="Times New Roman" w:hAnsi="Times New Roman" w:hint="eastAsia"/>
          <w:noProof/>
          <w:sz w:val="20"/>
          <w:szCs w:val="20"/>
        </w:rPr>
        <w:t>CN-ass</w:t>
      </w:r>
      <w:r>
        <w:rPr>
          <w:rFonts w:ascii="Times New Roman" w:hAnsi="Times New Roman"/>
          <w:noProof/>
          <w:sz w:val="20"/>
          <w:szCs w:val="20"/>
        </w:rPr>
        <w:t>igned UE grouping</w:t>
      </w:r>
    </w:p>
    <w:p w14:paraId="0EF1C3FB" w14:textId="2430E161" w:rsidR="00175732" w:rsidRDefault="00421A45" w:rsidP="00304E2A">
      <w:pPr>
        <w:spacing w:beforeLines="50" w:before="156" w:afterLines="50" w:after="156"/>
        <w:rPr>
          <w:rFonts w:ascii="Times New Roman" w:hAnsi="Times New Roman"/>
          <w:noProof/>
          <w:sz w:val="20"/>
          <w:szCs w:val="20"/>
        </w:rPr>
      </w:pPr>
      <w:r>
        <w:rPr>
          <w:rFonts w:ascii="Times New Roman" w:hAnsi="Times New Roman"/>
          <w:noProof/>
          <w:sz w:val="20"/>
          <w:szCs w:val="20"/>
        </w:rPr>
        <w:t>I</w:t>
      </w:r>
      <w:r w:rsidR="00643782">
        <w:rPr>
          <w:rFonts w:ascii="Times New Roman" w:hAnsi="Times New Roman"/>
          <w:noProof/>
          <w:sz w:val="20"/>
          <w:szCs w:val="20"/>
        </w:rPr>
        <w:t>n above procedure, if UE does not support the feature</w:t>
      </w:r>
      <w:r>
        <w:rPr>
          <w:rFonts w:ascii="Times New Roman" w:hAnsi="Times New Roman"/>
          <w:noProof/>
          <w:sz w:val="20"/>
          <w:szCs w:val="20"/>
        </w:rPr>
        <w:t xml:space="preserve"> on paging grouing</w:t>
      </w:r>
      <w:r w:rsidR="00643782">
        <w:rPr>
          <w:rFonts w:ascii="Times New Roman" w:hAnsi="Times New Roman"/>
          <w:noProof/>
          <w:sz w:val="20"/>
          <w:szCs w:val="20"/>
        </w:rPr>
        <w:t xml:space="preserve">, </w:t>
      </w:r>
      <w:r>
        <w:rPr>
          <w:rFonts w:ascii="Times New Roman" w:hAnsi="Times New Roman"/>
          <w:noProof/>
          <w:sz w:val="20"/>
          <w:szCs w:val="20"/>
        </w:rPr>
        <w:t>it is desired that UE could give the non-supporting indication by its capability reporting to CN,</w:t>
      </w:r>
      <w:r w:rsidR="00643782">
        <w:rPr>
          <w:rFonts w:ascii="Times New Roman" w:hAnsi="Times New Roman" w:hint="eastAsia"/>
          <w:noProof/>
          <w:sz w:val="20"/>
          <w:szCs w:val="20"/>
        </w:rPr>
        <w:t xml:space="preserve"> </w:t>
      </w:r>
      <w:r>
        <w:rPr>
          <w:rFonts w:ascii="Times New Roman" w:hAnsi="Times New Roman"/>
          <w:noProof/>
          <w:sz w:val="20"/>
          <w:szCs w:val="20"/>
        </w:rPr>
        <w:t>so</w:t>
      </w:r>
      <w:r w:rsidR="00643782">
        <w:rPr>
          <w:rFonts w:ascii="Times New Roman" w:hAnsi="Times New Roman"/>
          <w:noProof/>
          <w:sz w:val="20"/>
          <w:szCs w:val="20"/>
        </w:rPr>
        <w:t xml:space="preserve"> CN will not </w:t>
      </w:r>
      <w:r w:rsidR="00643782">
        <w:rPr>
          <w:rFonts w:ascii="Times New Roman" w:hAnsi="Times New Roman" w:hint="eastAsia"/>
          <w:noProof/>
          <w:sz w:val="20"/>
          <w:szCs w:val="20"/>
        </w:rPr>
        <w:t>all</w:t>
      </w:r>
      <w:r w:rsidR="00643782">
        <w:rPr>
          <w:rFonts w:ascii="Times New Roman" w:hAnsi="Times New Roman"/>
          <w:noProof/>
          <w:sz w:val="20"/>
          <w:szCs w:val="20"/>
        </w:rPr>
        <w:t>ocate the UE group-ID to UE</w:t>
      </w:r>
      <w:r w:rsidR="00DF004A">
        <w:rPr>
          <w:rFonts w:ascii="Times New Roman" w:hAnsi="Times New Roman"/>
          <w:noProof/>
          <w:sz w:val="20"/>
          <w:szCs w:val="20"/>
        </w:rPr>
        <w:t>, meanwhile, the gNB will not recevie the UE group-ID information in the CN paging message</w:t>
      </w:r>
      <w:r w:rsidR="00643782">
        <w:rPr>
          <w:rFonts w:ascii="Times New Roman" w:hAnsi="Times New Roman"/>
          <w:noProof/>
          <w:sz w:val="20"/>
          <w:szCs w:val="20"/>
        </w:rPr>
        <w:t>.</w:t>
      </w:r>
      <w:r>
        <w:rPr>
          <w:rFonts w:ascii="Times New Roman" w:hAnsi="Times New Roman"/>
          <w:noProof/>
          <w:sz w:val="20"/>
          <w:szCs w:val="20"/>
        </w:rPr>
        <w:t xml:space="preserve"> Based on this procedure,</w:t>
      </w:r>
      <w:r w:rsidR="00643782">
        <w:rPr>
          <w:rFonts w:ascii="Times New Roman" w:hAnsi="Times New Roman"/>
          <w:noProof/>
          <w:sz w:val="20"/>
          <w:szCs w:val="20"/>
        </w:rPr>
        <w:t xml:space="preserve"> the UE will monitor the paigng message without PEI monitoring</w:t>
      </w:r>
      <w:r>
        <w:rPr>
          <w:rFonts w:ascii="Times New Roman" w:hAnsi="Times New Roman"/>
          <w:noProof/>
          <w:sz w:val="20"/>
          <w:szCs w:val="20"/>
        </w:rPr>
        <w:t>.</w:t>
      </w:r>
      <w:r w:rsidR="00AF77EC">
        <w:rPr>
          <w:rFonts w:ascii="Times New Roman" w:hAnsi="Times New Roman"/>
          <w:noProof/>
          <w:sz w:val="20"/>
          <w:szCs w:val="20"/>
        </w:rPr>
        <w:t xml:space="preserve"> Generally, the capability reporting including</w:t>
      </w:r>
      <w:r w:rsidR="00AF77EC" w:rsidRPr="00AF77EC">
        <w:rPr>
          <w:rFonts w:ascii="Times New Roman" w:hAnsi="Times New Roman"/>
          <w:noProof/>
          <w:sz w:val="20"/>
          <w:szCs w:val="20"/>
        </w:rPr>
        <w:t xml:space="preserve"> </w:t>
      </w:r>
      <w:r w:rsidR="00AF77EC">
        <w:rPr>
          <w:rFonts w:ascii="Times New Roman" w:hAnsi="Times New Roman"/>
          <w:noProof/>
          <w:sz w:val="20"/>
          <w:szCs w:val="20"/>
        </w:rPr>
        <w:t>non-supporting/supporting indication to paging grouping could be applied in the Attach or TAU procedure.</w:t>
      </w:r>
    </w:p>
    <w:p w14:paraId="7BB6BD32" w14:textId="3D5AE3CB" w:rsidR="00AF77EC" w:rsidRDefault="00AF77EC" w:rsidP="00304E2A">
      <w:pPr>
        <w:spacing w:beforeLines="50" w:before="156" w:afterLines="50" w:after="156"/>
        <w:rPr>
          <w:rFonts w:ascii="Times New Roman" w:hAnsi="Times New Roman"/>
          <w:b/>
          <w:bCs/>
          <w:noProof/>
          <w:sz w:val="20"/>
          <w:szCs w:val="20"/>
        </w:rPr>
      </w:pPr>
      <w:r w:rsidRPr="00AF77EC">
        <w:rPr>
          <w:rFonts w:ascii="Times New Roman" w:hAnsi="Times New Roman"/>
          <w:b/>
          <w:bCs/>
          <w:noProof/>
          <w:sz w:val="20"/>
          <w:szCs w:val="20"/>
        </w:rPr>
        <w:lastRenderedPageBreak/>
        <w:t>Proposal</w:t>
      </w:r>
      <w:r w:rsidR="001750F5">
        <w:rPr>
          <w:rFonts w:ascii="Times New Roman" w:hAnsi="Times New Roman"/>
          <w:b/>
          <w:bCs/>
          <w:noProof/>
          <w:sz w:val="20"/>
          <w:szCs w:val="20"/>
        </w:rPr>
        <w:t xml:space="preserve"> </w:t>
      </w:r>
      <w:r w:rsidRPr="00AF77EC">
        <w:rPr>
          <w:rFonts w:ascii="Times New Roman" w:hAnsi="Times New Roman"/>
          <w:b/>
          <w:bCs/>
          <w:noProof/>
          <w:sz w:val="20"/>
          <w:szCs w:val="20"/>
        </w:rPr>
        <w:t xml:space="preserve">1: It is suggested that UE could report its capability </w:t>
      </w:r>
      <w:r w:rsidR="00DF004A">
        <w:rPr>
          <w:rFonts w:ascii="Times New Roman" w:hAnsi="Times New Roman"/>
          <w:b/>
          <w:bCs/>
          <w:noProof/>
          <w:sz w:val="20"/>
          <w:szCs w:val="20"/>
        </w:rPr>
        <w:t xml:space="preserve">feature </w:t>
      </w:r>
      <w:r w:rsidRPr="00AF77EC">
        <w:rPr>
          <w:rFonts w:ascii="Times New Roman" w:hAnsi="Times New Roman"/>
          <w:b/>
          <w:bCs/>
          <w:noProof/>
          <w:sz w:val="20"/>
          <w:szCs w:val="20"/>
        </w:rPr>
        <w:t>on supporting</w:t>
      </w:r>
      <w:r>
        <w:rPr>
          <w:rFonts w:ascii="Times New Roman" w:hAnsi="Times New Roman"/>
          <w:b/>
          <w:bCs/>
          <w:noProof/>
          <w:sz w:val="20"/>
          <w:szCs w:val="20"/>
        </w:rPr>
        <w:t>/</w:t>
      </w:r>
      <w:r w:rsidRPr="00AF77EC">
        <w:rPr>
          <w:rFonts w:ascii="Times New Roman" w:hAnsi="Times New Roman"/>
          <w:b/>
          <w:bCs/>
          <w:noProof/>
          <w:sz w:val="20"/>
          <w:szCs w:val="20"/>
        </w:rPr>
        <w:t xml:space="preserve"> non-supporting to paging grouping in Attach or TAU procedure.</w:t>
      </w:r>
    </w:p>
    <w:p w14:paraId="3D1AF790" w14:textId="368283E2" w:rsidR="00885365" w:rsidRDefault="00885365" w:rsidP="00304E2A">
      <w:pPr>
        <w:spacing w:beforeLines="50" w:before="156" w:afterLines="50" w:after="156"/>
        <w:rPr>
          <w:rFonts w:ascii="Times New Roman" w:hAnsi="Times New Roman"/>
          <w:noProof/>
          <w:sz w:val="20"/>
          <w:szCs w:val="20"/>
        </w:rPr>
      </w:pPr>
      <w:r>
        <w:rPr>
          <w:rFonts w:ascii="Times New Roman" w:hAnsi="Times New Roman"/>
          <w:noProof/>
          <w:sz w:val="20"/>
          <w:szCs w:val="20"/>
        </w:rPr>
        <w:t xml:space="preserve">In another case, </w:t>
      </w:r>
      <w:r w:rsidR="00AF77EC">
        <w:rPr>
          <w:rFonts w:ascii="Times New Roman" w:hAnsi="Times New Roman"/>
          <w:noProof/>
          <w:sz w:val="20"/>
          <w:szCs w:val="20"/>
        </w:rPr>
        <w:t>if</w:t>
      </w:r>
      <w:r>
        <w:rPr>
          <w:rFonts w:ascii="Times New Roman" w:hAnsi="Times New Roman"/>
          <w:noProof/>
          <w:sz w:val="20"/>
          <w:szCs w:val="20"/>
        </w:rPr>
        <w:t xml:space="preserve"> CN does not support the UE paging groupin</w:t>
      </w:r>
      <w:r>
        <w:rPr>
          <w:rFonts w:ascii="Times New Roman" w:hAnsi="Times New Roman" w:hint="eastAsia"/>
          <w:noProof/>
          <w:sz w:val="20"/>
          <w:szCs w:val="20"/>
        </w:rPr>
        <w:t>g</w:t>
      </w:r>
      <w:r>
        <w:rPr>
          <w:rFonts w:ascii="Times New Roman" w:hAnsi="Times New Roman"/>
          <w:noProof/>
          <w:sz w:val="20"/>
          <w:szCs w:val="20"/>
        </w:rPr>
        <w:t xml:space="preserve">, it will not allocate the UE group-ID to UE. </w:t>
      </w:r>
      <w:r w:rsidR="00DF004A">
        <w:rPr>
          <w:rFonts w:ascii="Times New Roman" w:hAnsi="Times New Roman"/>
          <w:noProof/>
          <w:sz w:val="20"/>
          <w:szCs w:val="20"/>
        </w:rPr>
        <w:t>A</w:t>
      </w:r>
      <w:r>
        <w:rPr>
          <w:rFonts w:ascii="Times New Roman" w:hAnsi="Times New Roman"/>
          <w:noProof/>
          <w:sz w:val="20"/>
          <w:szCs w:val="20"/>
        </w:rPr>
        <w:t xml:space="preserve">t least for CN based paging, UE </w:t>
      </w:r>
      <w:r w:rsidR="00DF004A">
        <w:rPr>
          <w:rFonts w:ascii="Times New Roman" w:hAnsi="Times New Roman"/>
          <w:noProof/>
          <w:sz w:val="20"/>
          <w:szCs w:val="20"/>
        </w:rPr>
        <w:t>may</w:t>
      </w:r>
      <w:r>
        <w:rPr>
          <w:rFonts w:ascii="Times New Roman" w:hAnsi="Times New Roman"/>
          <w:noProof/>
          <w:sz w:val="20"/>
          <w:szCs w:val="20"/>
        </w:rPr>
        <w:t xml:space="preserve"> not apply the paging grouping mechanism</w:t>
      </w:r>
      <w:r w:rsidR="00A07559">
        <w:rPr>
          <w:rFonts w:ascii="Times New Roman" w:hAnsi="Times New Roman"/>
          <w:noProof/>
          <w:sz w:val="20"/>
          <w:szCs w:val="20"/>
        </w:rPr>
        <w:t xml:space="preserve"> by CN-assigned </w:t>
      </w:r>
      <w:r w:rsidR="00E44886">
        <w:rPr>
          <w:rFonts w:ascii="Times New Roman" w:hAnsi="Times New Roman"/>
          <w:noProof/>
          <w:sz w:val="20"/>
          <w:szCs w:val="20"/>
        </w:rPr>
        <w:t xml:space="preserve">paging </w:t>
      </w:r>
      <w:r w:rsidR="00A07559">
        <w:rPr>
          <w:rFonts w:ascii="Times New Roman" w:hAnsi="Times New Roman"/>
          <w:noProof/>
          <w:sz w:val="20"/>
          <w:szCs w:val="20"/>
        </w:rPr>
        <w:t>grouping</w:t>
      </w:r>
      <w:r>
        <w:rPr>
          <w:rFonts w:ascii="Times New Roman" w:hAnsi="Times New Roman"/>
          <w:noProof/>
          <w:sz w:val="20"/>
          <w:szCs w:val="20"/>
        </w:rPr>
        <w:t>.</w:t>
      </w:r>
      <w:r w:rsidR="00DF004A">
        <w:rPr>
          <w:rFonts w:ascii="Times New Roman" w:hAnsi="Times New Roman"/>
          <w:noProof/>
          <w:sz w:val="20"/>
          <w:szCs w:val="20"/>
        </w:rPr>
        <w:t xml:space="preserve"> But, one question is, </w:t>
      </w:r>
      <w:r w:rsidR="00A07559">
        <w:rPr>
          <w:rFonts w:ascii="Times New Roman" w:hAnsi="Times New Roman"/>
          <w:noProof/>
          <w:sz w:val="20"/>
          <w:szCs w:val="20"/>
        </w:rPr>
        <w:t>UE-ID based grouping method(UE_ID is corresponding to mod(UE_ID, the number of UE groups))</w:t>
      </w:r>
      <w:r w:rsidR="00A50373">
        <w:rPr>
          <w:rFonts w:ascii="Times New Roman" w:hAnsi="Times New Roman"/>
          <w:noProof/>
          <w:sz w:val="20"/>
          <w:szCs w:val="20"/>
        </w:rPr>
        <w:t xml:space="preserve"> may be independent to CN-assgined UE grouping method, </w:t>
      </w:r>
      <w:r w:rsidR="00DF004A">
        <w:rPr>
          <w:rFonts w:ascii="Times New Roman" w:hAnsi="Times New Roman"/>
          <w:noProof/>
          <w:sz w:val="20"/>
          <w:szCs w:val="20"/>
        </w:rPr>
        <w:t xml:space="preserve">the gNB may </w:t>
      </w:r>
      <w:r w:rsidR="00A50373">
        <w:rPr>
          <w:rFonts w:ascii="Times New Roman" w:hAnsi="Times New Roman"/>
          <w:noProof/>
          <w:sz w:val="20"/>
          <w:szCs w:val="20"/>
        </w:rPr>
        <w:t>configure</w:t>
      </w:r>
      <w:r w:rsidR="00DF004A">
        <w:rPr>
          <w:rFonts w:ascii="Times New Roman" w:hAnsi="Times New Roman"/>
          <w:noProof/>
          <w:sz w:val="20"/>
          <w:szCs w:val="20"/>
        </w:rPr>
        <w:t xml:space="preserve"> paging groups for UE-ID based grouping method</w:t>
      </w:r>
      <w:r w:rsidR="00A07559">
        <w:rPr>
          <w:rFonts w:ascii="Times New Roman" w:hAnsi="Times New Roman"/>
          <w:noProof/>
          <w:sz w:val="20"/>
          <w:szCs w:val="20"/>
        </w:rPr>
        <w:t xml:space="preserve">, </w:t>
      </w:r>
      <w:r w:rsidR="00A50373">
        <w:rPr>
          <w:rFonts w:ascii="Times New Roman" w:hAnsi="Times New Roman"/>
          <w:noProof/>
          <w:sz w:val="20"/>
          <w:szCs w:val="20"/>
        </w:rPr>
        <w:t xml:space="preserve">the supporting </w:t>
      </w:r>
      <w:r w:rsidR="00A07559">
        <w:rPr>
          <w:rFonts w:ascii="Times New Roman" w:hAnsi="Times New Roman"/>
          <w:noProof/>
          <w:sz w:val="20"/>
          <w:szCs w:val="20"/>
        </w:rPr>
        <w:t xml:space="preserve">UE is able to monitor the PEI </w:t>
      </w:r>
      <w:r w:rsidR="00A50373">
        <w:rPr>
          <w:rFonts w:ascii="Times New Roman" w:hAnsi="Times New Roman"/>
          <w:noProof/>
          <w:sz w:val="20"/>
          <w:szCs w:val="20"/>
        </w:rPr>
        <w:t xml:space="preserve">based on the configuration information from gNB. This is reasonalbe and feasible </w:t>
      </w:r>
      <w:r w:rsidR="00EE11F3">
        <w:rPr>
          <w:rFonts w:ascii="Times New Roman" w:hAnsi="Times New Roman"/>
          <w:noProof/>
          <w:sz w:val="20"/>
          <w:szCs w:val="20"/>
        </w:rPr>
        <w:t xml:space="preserve">to support the UE-ID based method independent from the CN-assigned method </w:t>
      </w:r>
      <w:r w:rsidR="00A50373">
        <w:rPr>
          <w:rFonts w:ascii="Times New Roman" w:hAnsi="Times New Roman"/>
          <w:noProof/>
          <w:sz w:val="20"/>
          <w:szCs w:val="20"/>
        </w:rPr>
        <w:t>from the view of UE power saving.</w:t>
      </w:r>
    </w:p>
    <w:p w14:paraId="58D5C1B6" w14:textId="62E1B4DE" w:rsidR="000E2EAD" w:rsidRDefault="00A50373" w:rsidP="00A50373">
      <w:pPr>
        <w:spacing w:beforeLines="50" w:before="156" w:afterLines="50" w:after="156"/>
        <w:rPr>
          <w:rFonts w:ascii="Times New Roman" w:hAnsi="Times New Roman"/>
          <w:b/>
          <w:bCs/>
          <w:noProof/>
          <w:sz w:val="20"/>
          <w:szCs w:val="20"/>
        </w:rPr>
      </w:pPr>
      <w:r w:rsidRPr="00AF77EC">
        <w:rPr>
          <w:rFonts w:ascii="Times New Roman" w:hAnsi="Times New Roman"/>
          <w:b/>
          <w:bCs/>
          <w:noProof/>
          <w:sz w:val="20"/>
          <w:szCs w:val="20"/>
        </w:rPr>
        <w:t>Proposal</w:t>
      </w:r>
      <w:r w:rsidR="001750F5">
        <w:rPr>
          <w:rFonts w:ascii="Times New Roman" w:hAnsi="Times New Roman"/>
          <w:b/>
          <w:bCs/>
          <w:noProof/>
          <w:sz w:val="20"/>
          <w:szCs w:val="20"/>
        </w:rPr>
        <w:t xml:space="preserve"> </w:t>
      </w:r>
      <w:r w:rsidR="00EE11F3">
        <w:rPr>
          <w:rFonts w:ascii="Times New Roman" w:hAnsi="Times New Roman"/>
          <w:b/>
          <w:bCs/>
          <w:noProof/>
          <w:sz w:val="20"/>
          <w:szCs w:val="20"/>
        </w:rPr>
        <w:t>2</w:t>
      </w:r>
      <w:r w:rsidRPr="00EE11F3">
        <w:rPr>
          <w:rFonts w:ascii="Times New Roman" w:hAnsi="Times New Roman"/>
          <w:b/>
          <w:bCs/>
          <w:noProof/>
          <w:sz w:val="20"/>
          <w:szCs w:val="20"/>
        </w:rPr>
        <w:t xml:space="preserve">: </w:t>
      </w:r>
      <w:r w:rsidR="00EE11F3" w:rsidRPr="00EE11F3">
        <w:rPr>
          <w:rFonts w:ascii="Times New Roman" w:hAnsi="Times New Roman"/>
          <w:b/>
          <w:bCs/>
          <w:noProof/>
          <w:sz w:val="20"/>
          <w:szCs w:val="20"/>
        </w:rPr>
        <w:t>If CN does not support the UE paging groupin</w:t>
      </w:r>
      <w:r w:rsidR="00EE11F3" w:rsidRPr="00EE11F3">
        <w:rPr>
          <w:rFonts w:ascii="Times New Roman" w:hAnsi="Times New Roman" w:hint="eastAsia"/>
          <w:b/>
          <w:bCs/>
          <w:noProof/>
          <w:sz w:val="20"/>
          <w:szCs w:val="20"/>
        </w:rPr>
        <w:t>g</w:t>
      </w:r>
      <w:r w:rsidR="00EE11F3" w:rsidRPr="00EE11F3">
        <w:rPr>
          <w:rFonts w:ascii="Times New Roman" w:hAnsi="Times New Roman"/>
          <w:b/>
          <w:bCs/>
          <w:noProof/>
          <w:sz w:val="20"/>
          <w:szCs w:val="20"/>
        </w:rPr>
        <w:t xml:space="preserve">, </w:t>
      </w:r>
      <w:r w:rsidR="000E2EAD">
        <w:rPr>
          <w:rFonts w:ascii="Times New Roman" w:hAnsi="Times New Roman"/>
          <w:b/>
          <w:bCs/>
          <w:noProof/>
          <w:sz w:val="20"/>
          <w:szCs w:val="20"/>
        </w:rPr>
        <w:t xml:space="preserve">UE and gNB will not apply the method </w:t>
      </w:r>
      <w:r w:rsidR="00E44886">
        <w:rPr>
          <w:rFonts w:ascii="Times New Roman" w:hAnsi="Times New Roman"/>
          <w:b/>
          <w:bCs/>
          <w:noProof/>
          <w:sz w:val="20"/>
          <w:szCs w:val="20"/>
        </w:rPr>
        <w:t>of</w:t>
      </w:r>
      <w:r w:rsidR="000E2EAD">
        <w:rPr>
          <w:rFonts w:ascii="Times New Roman" w:hAnsi="Times New Roman"/>
          <w:b/>
          <w:bCs/>
          <w:noProof/>
          <w:sz w:val="20"/>
          <w:szCs w:val="20"/>
        </w:rPr>
        <w:t xml:space="preserve"> CN-assigned grouping baed on the not configured CN-assigned UE group ID informaiton.</w:t>
      </w:r>
    </w:p>
    <w:p w14:paraId="5ED62798" w14:textId="07E4857D" w:rsidR="00A50373" w:rsidRDefault="000E2EAD" w:rsidP="00A50373">
      <w:pPr>
        <w:spacing w:beforeLines="50" w:before="156" w:afterLines="50" w:after="156"/>
        <w:rPr>
          <w:rFonts w:ascii="Times New Roman" w:hAnsi="Times New Roman"/>
          <w:b/>
          <w:bCs/>
          <w:noProof/>
          <w:sz w:val="20"/>
          <w:szCs w:val="20"/>
        </w:rPr>
      </w:pPr>
      <w:r>
        <w:rPr>
          <w:rFonts w:ascii="Times New Roman" w:hAnsi="Times New Roman"/>
          <w:b/>
          <w:bCs/>
          <w:noProof/>
          <w:sz w:val="20"/>
          <w:szCs w:val="20"/>
        </w:rPr>
        <w:t>Proposal</w:t>
      </w:r>
      <w:r w:rsidR="001750F5">
        <w:rPr>
          <w:rFonts w:ascii="Times New Roman" w:hAnsi="Times New Roman"/>
          <w:b/>
          <w:bCs/>
          <w:noProof/>
          <w:sz w:val="20"/>
          <w:szCs w:val="20"/>
        </w:rPr>
        <w:t xml:space="preserve"> </w:t>
      </w:r>
      <w:r>
        <w:rPr>
          <w:rFonts w:ascii="Times New Roman" w:hAnsi="Times New Roman"/>
          <w:b/>
          <w:bCs/>
          <w:noProof/>
          <w:sz w:val="20"/>
          <w:szCs w:val="20"/>
        </w:rPr>
        <w:t>3:</w:t>
      </w:r>
      <w:r w:rsidRPr="000E2EAD">
        <w:rPr>
          <w:rFonts w:ascii="Times New Roman" w:hAnsi="Times New Roman"/>
          <w:b/>
          <w:bCs/>
          <w:noProof/>
          <w:sz w:val="20"/>
          <w:szCs w:val="20"/>
        </w:rPr>
        <w:t xml:space="preserve"> </w:t>
      </w:r>
      <w:r w:rsidRPr="00EE11F3">
        <w:rPr>
          <w:rFonts w:ascii="Times New Roman" w:hAnsi="Times New Roman"/>
          <w:b/>
          <w:bCs/>
          <w:noProof/>
          <w:sz w:val="20"/>
          <w:szCs w:val="20"/>
        </w:rPr>
        <w:t>If CN does not support the UE paging groupin</w:t>
      </w:r>
      <w:r w:rsidRPr="00EE11F3">
        <w:rPr>
          <w:rFonts w:ascii="Times New Roman" w:hAnsi="Times New Roman" w:hint="eastAsia"/>
          <w:b/>
          <w:bCs/>
          <w:noProof/>
          <w:sz w:val="20"/>
          <w:szCs w:val="20"/>
        </w:rPr>
        <w:t>g</w:t>
      </w:r>
      <w:r>
        <w:rPr>
          <w:rFonts w:ascii="Times New Roman" w:hAnsi="Times New Roman"/>
          <w:b/>
          <w:bCs/>
          <w:noProof/>
          <w:sz w:val="20"/>
          <w:szCs w:val="20"/>
        </w:rPr>
        <w:t xml:space="preserve">, </w:t>
      </w:r>
      <w:r w:rsidR="00EE11F3" w:rsidRPr="00EE11F3">
        <w:rPr>
          <w:rFonts w:ascii="Times New Roman" w:hAnsi="Times New Roman"/>
          <w:b/>
          <w:bCs/>
          <w:noProof/>
          <w:sz w:val="20"/>
          <w:szCs w:val="20"/>
        </w:rPr>
        <w:t>i</w:t>
      </w:r>
      <w:r w:rsidR="00A50373" w:rsidRPr="00EE11F3">
        <w:rPr>
          <w:rFonts w:ascii="Times New Roman" w:hAnsi="Times New Roman"/>
          <w:b/>
          <w:bCs/>
          <w:noProof/>
          <w:sz w:val="20"/>
          <w:szCs w:val="20"/>
        </w:rPr>
        <w:t xml:space="preserve">t is suggested to confirm that </w:t>
      </w:r>
      <w:r w:rsidR="00EE11F3" w:rsidRPr="00EE11F3">
        <w:rPr>
          <w:rFonts w:ascii="Times New Roman" w:hAnsi="Times New Roman"/>
          <w:b/>
          <w:bCs/>
          <w:noProof/>
          <w:sz w:val="20"/>
          <w:szCs w:val="20"/>
        </w:rPr>
        <w:t>the</w:t>
      </w:r>
      <w:r>
        <w:rPr>
          <w:rFonts w:ascii="Times New Roman" w:hAnsi="Times New Roman"/>
          <w:b/>
          <w:bCs/>
          <w:noProof/>
          <w:sz w:val="20"/>
          <w:szCs w:val="20"/>
        </w:rPr>
        <w:t xml:space="preserve"> </w:t>
      </w:r>
      <w:r w:rsidR="00A50373" w:rsidRPr="00EE11F3">
        <w:rPr>
          <w:rFonts w:ascii="Times New Roman" w:hAnsi="Times New Roman"/>
          <w:b/>
          <w:bCs/>
          <w:noProof/>
          <w:sz w:val="20"/>
          <w:szCs w:val="20"/>
        </w:rPr>
        <w:t>UE could a</w:t>
      </w:r>
      <w:r w:rsidR="00EE11F3" w:rsidRPr="00EE11F3">
        <w:rPr>
          <w:rFonts w:ascii="Times New Roman" w:hAnsi="Times New Roman"/>
          <w:b/>
          <w:bCs/>
          <w:noProof/>
          <w:sz w:val="20"/>
          <w:szCs w:val="20"/>
        </w:rPr>
        <w:t>pply the UE-ID based grouping if both UE and gNB support UE-ID based grouping.</w:t>
      </w:r>
    </w:p>
    <w:p w14:paraId="33C523B5" w14:textId="3FF62F08" w:rsidR="00EE11F3" w:rsidRDefault="00EE11F3" w:rsidP="00A50373">
      <w:pPr>
        <w:spacing w:beforeLines="50" w:before="156" w:afterLines="50" w:after="156"/>
        <w:rPr>
          <w:rFonts w:ascii="Times New Roman" w:hAnsi="Times New Roman"/>
          <w:noProof/>
          <w:sz w:val="20"/>
          <w:szCs w:val="20"/>
        </w:rPr>
      </w:pPr>
      <w:r w:rsidRPr="00EE11F3">
        <w:rPr>
          <w:rFonts w:ascii="Times New Roman" w:hAnsi="Times New Roman"/>
          <w:noProof/>
          <w:sz w:val="20"/>
          <w:szCs w:val="20"/>
        </w:rPr>
        <w:t>For gNB</w:t>
      </w:r>
      <w:r w:rsidR="008A05CD" w:rsidRPr="008A05CD">
        <w:rPr>
          <w:rFonts w:ascii="Times New Roman" w:hAnsi="Times New Roman"/>
          <w:noProof/>
          <w:sz w:val="20"/>
          <w:szCs w:val="20"/>
        </w:rPr>
        <w:t xml:space="preserve"> </w:t>
      </w:r>
      <w:r w:rsidR="008A05CD" w:rsidRPr="00EE11F3">
        <w:rPr>
          <w:rFonts w:ascii="Times New Roman" w:hAnsi="Times New Roman"/>
          <w:noProof/>
          <w:sz w:val="20"/>
          <w:szCs w:val="20"/>
        </w:rPr>
        <w:t>non-supporting</w:t>
      </w:r>
      <w:r w:rsidRPr="00EE11F3">
        <w:rPr>
          <w:rFonts w:ascii="Times New Roman" w:hAnsi="Times New Roman"/>
          <w:noProof/>
          <w:sz w:val="20"/>
          <w:szCs w:val="20"/>
        </w:rPr>
        <w:t xml:space="preserve"> case, </w:t>
      </w:r>
      <w:r w:rsidR="008A05CD">
        <w:rPr>
          <w:rFonts w:ascii="Times New Roman" w:hAnsi="Times New Roman"/>
          <w:noProof/>
          <w:sz w:val="20"/>
          <w:szCs w:val="20"/>
        </w:rPr>
        <w:t xml:space="preserve">if gNB does not support the UE paging grouping mechanism, it will not configure the PEI information to UE, then UE will monitor the paging messasge directly without PEI detecting. This means that the UE will </w:t>
      </w:r>
      <w:r w:rsidR="0091451A">
        <w:rPr>
          <w:rFonts w:ascii="Times New Roman" w:hAnsi="Times New Roman"/>
          <w:noProof/>
          <w:sz w:val="20"/>
          <w:szCs w:val="20"/>
        </w:rPr>
        <w:t xml:space="preserve">implicitly </w:t>
      </w:r>
      <w:r w:rsidR="008A05CD">
        <w:rPr>
          <w:rFonts w:ascii="Times New Roman" w:hAnsi="Times New Roman"/>
          <w:noProof/>
          <w:sz w:val="20"/>
          <w:szCs w:val="20"/>
        </w:rPr>
        <w:t xml:space="preserve">receive the gNB non-supporting UE grouping information based on </w:t>
      </w:r>
      <w:r w:rsidR="0091451A">
        <w:rPr>
          <w:rFonts w:ascii="Times New Roman" w:hAnsi="Times New Roman" w:hint="eastAsia"/>
          <w:noProof/>
          <w:sz w:val="20"/>
          <w:szCs w:val="20"/>
        </w:rPr>
        <w:t>mis</w:t>
      </w:r>
      <w:r w:rsidR="0091451A">
        <w:rPr>
          <w:rFonts w:ascii="Times New Roman" w:hAnsi="Times New Roman"/>
          <w:noProof/>
          <w:sz w:val="20"/>
          <w:szCs w:val="20"/>
        </w:rPr>
        <w:t xml:space="preserve">sed </w:t>
      </w:r>
      <w:r w:rsidR="008A05CD">
        <w:rPr>
          <w:rFonts w:ascii="Times New Roman" w:hAnsi="Times New Roman"/>
          <w:noProof/>
          <w:sz w:val="20"/>
          <w:szCs w:val="20"/>
        </w:rPr>
        <w:t>configuraiton on PEI.</w:t>
      </w:r>
      <w:r w:rsidR="0091451A">
        <w:rPr>
          <w:rFonts w:ascii="Times New Roman" w:hAnsi="Times New Roman"/>
          <w:noProof/>
          <w:sz w:val="20"/>
          <w:szCs w:val="20"/>
        </w:rPr>
        <w:t xml:space="preserve"> More details, if the UE-ID based grouping information(</w:t>
      </w:r>
      <w:r w:rsidR="0091451A">
        <w:rPr>
          <w:rFonts w:ascii="Times New Roman" w:hAnsi="Times New Roman" w:hint="eastAsia"/>
          <w:noProof/>
          <w:sz w:val="20"/>
          <w:szCs w:val="20"/>
        </w:rPr>
        <w:t>su</w:t>
      </w:r>
      <w:r w:rsidR="0091451A">
        <w:rPr>
          <w:rFonts w:ascii="Times New Roman" w:hAnsi="Times New Roman"/>
          <w:noProof/>
          <w:sz w:val="20"/>
          <w:szCs w:val="20"/>
        </w:rPr>
        <w:t xml:space="preserve">ch as the PEI for UE-ID based grouping information) is not configured by gNB, UE will implicitly know that gNB does not support the UE-ID based method grouping. </w:t>
      </w:r>
    </w:p>
    <w:p w14:paraId="47380DFF" w14:textId="64E1C1E8" w:rsidR="000E2EAD" w:rsidRDefault="0091451A" w:rsidP="0091451A">
      <w:pPr>
        <w:spacing w:beforeLines="50" w:before="156" w:afterLines="50" w:after="156"/>
        <w:rPr>
          <w:rFonts w:ascii="Times New Roman" w:hAnsi="Times New Roman"/>
          <w:b/>
          <w:bCs/>
          <w:noProof/>
          <w:sz w:val="20"/>
          <w:szCs w:val="20"/>
        </w:rPr>
      </w:pPr>
      <w:r w:rsidRPr="00AF77EC">
        <w:rPr>
          <w:rFonts w:ascii="Times New Roman" w:hAnsi="Times New Roman"/>
          <w:b/>
          <w:bCs/>
          <w:noProof/>
          <w:sz w:val="20"/>
          <w:szCs w:val="20"/>
        </w:rPr>
        <w:t>Proposal</w:t>
      </w:r>
      <w:r w:rsidR="001750F5">
        <w:rPr>
          <w:rFonts w:ascii="Times New Roman" w:hAnsi="Times New Roman"/>
          <w:b/>
          <w:bCs/>
          <w:noProof/>
          <w:sz w:val="20"/>
          <w:szCs w:val="20"/>
        </w:rPr>
        <w:t xml:space="preserve"> </w:t>
      </w:r>
      <w:r w:rsidR="000E2EAD">
        <w:rPr>
          <w:rFonts w:ascii="Times New Roman" w:hAnsi="Times New Roman"/>
          <w:b/>
          <w:bCs/>
          <w:noProof/>
          <w:sz w:val="20"/>
          <w:szCs w:val="20"/>
        </w:rPr>
        <w:t>4</w:t>
      </w:r>
      <w:r w:rsidRPr="00EE11F3">
        <w:rPr>
          <w:rFonts w:ascii="Times New Roman" w:hAnsi="Times New Roman"/>
          <w:b/>
          <w:bCs/>
          <w:noProof/>
          <w:sz w:val="20"/>
          <w:szCs w:val="20"/>
        </w:rPr>
        <w:t xml:space="preserve">: </w:t>
      </w:r>
      <w:r>
        <w:rPr>
          <w:rFonts w:ascii="Times New Roman" w:hAnsi="Times New Roman"/>
          <w:b/>
          <w:bCs/>
          <w:noProof/>
          <w:sz w:val="20"/>
          <w:szCs w:val="20"/>
        </w:rPr>
        <w:t xml:space="preserve">gNB could implicitly indicate </w:t>
      </w:r>
      <w:r w:rsidR="001E1E2F">
        <w:rPr>
          <w:rFonts w:ascii="Times New Roman" w:hAnsi="Times New Roman"/>
          <w:b/>
          <w:bCs/>
          <w:noProof/>
          <w:sz w:val="20"/>
          <w:szCs w:val="20"/>
        </w:rPr>
        <w:t xml:space="preserve">to </w:t>
      </w:r>
      <w:r>
        <w:rPr>
          <w:rFonts w:ascii="Times New Roman" w:hAnsi="Times New Roman"/>
          <w:b/>
          <w:bCs/>
          <w:noProof/>
          <w:sz w:val="20"/>
          <w:szCs w:val="20"/>
        </w:rPr>
        <w:t>suppor</w:t>
      </w:r>
      <w:r w:rsidR="001E1E2F">
        <w:rPr>
          <w:rFonts w:ascii="Times New Roman" w:hAnsi="Times New Roman"/>
          <w:b/>
          <w:bCs/>
          <w:noProof/>
          <w:sz w:val="20"/>
          <w:szCs w:val="20"/>
        </w:rPr>
        <w:t>t/not support</w:t>
      </w:r>
      <w:r>
        <w:rPr>
          <w:rFonts w:ascii="Times New Roman" w:hAnsi="Times New Roman"/>
          <w:b/>
          <w:bCs/>
          <w:noProof/>
          <w:sz w:val="20"/>
          <w:szCs w:val="20"/>
        </w:rPr>
        <w:t xml:space="preserve"> the UE </w:t>
      </w:r>
      <w:r w:rsidR="001E1E2F">
        <w:rPr>
          <w:rFonts w:ascii="Times New Roman" w:hAnsi="Times New Roman"/>
          <w:b/>
          <w:bCs/>
          <w:noProof/>
          <w:sz w:val="20"/>
          <w:szCs w:val="20"/>
        </w:rPr>
        <w:t xml:space="preserve">paging </w:t>
      </w:r>
      <w:r>
        <w:rPr>
          <w:rFonts w:ascii="Times New Roman" w:hAnsi="Times New Roman"/>
          <w:b/>
          <w:bCs/>
          <w:noProof/>
          <w:sz w:val="20"/>
          <w:szCs w:val="20"/>
        </w:rPr>
        <w:t xml:space="preserve">grouping method based on </w:t>
      </w:r>
      <w:r w:rsidR="001E1E2F">
        <w:rPr>
          <w:rFonts w:ascii="Times New Roman" w:hAnsi="Times New Roman"/>
          <w:b/>
          <w:bCs/>
          <w:noProof/>
          <w:sz w:val="20"/>
          <w:szCs w:val="20"/>
        </w:rPr>
        <w:t>whether gNB conifgure</w:t>
      </w:r>
      <w:r w:rsidR="00DC1016">
        <w:rPr>
          <w:rFonts w:ascii="Times New Roman" w:hAnsi="Times New Roman"/>
          <w:b/>
          <w:bCs/>
          <w:noProof/>
          <w:sz w:val="20"/>
          <w:szCs w:val="20"/>
        </w:rPr>
        <w:t>s</w:t>
      </w:r>
      <w:r w:rsidR="001E1E2F">
        <w:rPr>
          <w:rFonts w:ascii="Times New Roman" w:hAnsi="Times New Roman"/>
          <w:b/>
          <w:bCs/>
          <w:noProof/>
          <w:sz w:val="20"/>
          <w:szCs w:val="20"/>
        </w:rPr>
        <w:t xml:space="preserve"> the </w:t>
      </w:r>
      <w:r w:rsidR="001E1E2F">
        <w:rPr>
          <w:rFonts w:ascii="Times New Roman" w:hAnsi="Times New Roman" w:hint="eastAsia"/>
          <w:b/>
          <w:bCs/>
          <w:noProof/>
          <w:sz w:val="20"/>
          <w:szCs w:val="20"/>
        </w:rPr>
        <w:t>UE</w:t>
      </w:r>
      <w:r w:rsidR="001E1E2F">
        <w:rPr>
          <w:rFonts w:ascii="Times New Roman" w:hAnsi="Times New Roman"/>
          <w:b/>
          <w:bCs/>
          <w:noProof/>
          <w:sz w:val="20"/>
          <w:szCs w:val="20"/>
        </w:rPr>
        <w:t xml:space="preserve"> </w:t>
      </w:r>
      <w:r w:rsidR="001E1E2F">
        <w:rPr>
          <w:rFonts w:ascii="Times New Roman" w:hAnsi="Times New Roman" w:hint="eastAsia"/>
          <w:b/>
          <w:bCs/>
          <w:noProof/>
          <w:sz w:val="20"/>
          <w:szCs w:val="20"/>
        </w:rPr>
        <w:t>gro</w:t>
      </w:r>
      <w:r w:rsidR="001E1E2F">
        <w:rPr>
          <w:rFonts w:ascii="Times New Roman" w:hAnsi="Times New Roman"/>
          <w:b/>
          <w:bCs/>
          <w:noProof/>
          <w:sz w:val="20"/>
          <w:szCs w:val="20"/>
        </w:rPr>
        <w:t>uping</w:t>
      </w:r>
      <w:r>
        <w:rPr>
          <w:rFonts w:ascii="Times New Roman" w:hAnsi="Times New Roman"/>
          <w:b/>
          <w:bCs/>
          <w:noProof/>
          <w:sz w:val="20"/>
          <w:szCs w:val="20"/>
        </w:rPr>
        <w:t xml:space="preserve"> information.</w:t>
      </w:r>
    </w:p>
    <w:p w14:paraId="75CFE20A" w14:textId="1C858056" w:rsidR="00AE0F5E" w:rsidRDefault="000E2EAD" w:rsidP="00AE0F5E">
      <w:pPr>
        <w:spacing w:beforeLines="50" w:before="156" w:afterLines="50" w:after="156"/>
      </w:pPr>
      <w:r w:rsidRPr="000E2EAD">
        <w:rPr>
          <w:rFonts w:ascii="Times New Roman" w:hAnsi="Times New Roman"/>
          <w:noProof/>
          <w:sz w:val="20"/>
          <w:szCs w:val="20"/>
        </w:rPr>
        <w:t>As mentioned</w:t>
      </w:r>
      <w:r>
        <w:rPr>
          <w:rFonts w:ascii="Times New Roman" w:hAnsi="Times New Roman"/>
          <w:noProof/>
          <w:sz w:val="20"/>
          <w:szCs w:val="20"/>
        </w:rPr>
        <w:t xml:space="preserve"> </w:t>
      </w:r>
      <w:r>
        <w:rPr>
          <w:rFonts w:ascii="Times New Roman" w:hAnsi="Times New Roman" w:hint="eastAsia"/>
          <w:noProof/>
          <w:sz w:val="20"/>
          <w:szCs w:val="20"/>
        </w:rPr>
        <w:t>in [</w:t>
      </w:r>
      <w:r w:rsidR="00AE0F5E">
        <w:rPr>
          <w:rFonts w:ascii="Times New Roman" w:hAnsi="Times New Roman"/>
          <w:noProof/>
          <w:sz w:val="20"/>
          <w:szCs w:val="20"/>
        </w:rPr>
        <w:t>2</w:t>
      </w:r>
      <w:r>
        <w:rPr>
          <w:rFonts w:ascii="Times New Roman" w:hAnsi="Times New Roman"/>
          <w:noProof/>
          <w:sz w:val="20"/>
          <w:szCs w:val="20"/>
        </w:rPr>
        <w:t>]</w:t>
      </w:r>
      <w:r w:rsidR="00AE0F5E">
        <w:rPr>
          <w:rFonts w:ascii="Times New Roman" w:hAnsi="Times New Roman"/>
          <w:noProof/>
          <w:sz w:val="20"/>
          <w:szCs w:val="20"/>
        </w:rPr>
        <w:t xml:space="preserve">, </w:t>
      </w:r>
      <w:r w:rsidR="00AE0F5E">
        <w:rPr>
          <w:rFonts w:ascii="Times New Roman" w:hAnsi="Times New Roman"/>
          <w:sz w:val="20"/>
          <w:szCs w:val="20"/>
        </w:rPr>
        <w:t>for NR, there are typically various UE types including potentially high mobility UEs. This means that, in NR, as in figure.2, if any UE moving out of the initial paged cells is paged, it will lead to lots of UE in the same group and in more number of cells have to decode the unnecessary paging message, because the indication of the associated UE group ID is transmitted in a larger area for paging extension. From the view of UE power saving, it is a serious issue</w:t>
      </w:r>
      <w:r w:rsidR="00A25F49">
        <w:rPr>
          <w:rFonts w:ascii="Times New Roman" w:hAnsi="Times New Roman"/>
          <w:sz w:val="20"/>
          <w:szCs w:val="20"/>
        </w:rPr>
        <w:t xml:space="preserve"> which was also discussed in NB-IOT paging grouping.</w:t>
      </w:r>
    </w:p>
    <w:p w14:paraId="431F7EA3" w14:textId="77777777" w:rsidR="00AE0F5E" w:rsidRDefault="00AE0F5E" w:rsidP="00AE0F5E">
      <w:pPr>
        <w:spacing w:beforeLines="50" w:before="156" w:afterLines="50" w:after="156"/>
        <w:jc w:val="center"/>
      </w:pPr>
      <w:r>
        <w:object w:dxaOrig="9435" w:dyaOrig="3345" w14:anchorId="68D2B0A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3.8pt;height:110.7pt" o:ole="">
            <v:imagedata r:id="rId8" o:title=""/>
          </v:shape>
          <o:OLEObject Type="Embed" ProgID="Visio.Drawing.15" ShapeID="_x0000_i1025" DrawAspect="Content" ObjectID="_1689751755" r:id="rId9"/>
        </w:object>
      </w:r>
    </w:p>
    <w:p w14:paraId="75092D95" w14:textId="7ACED80C" w:rsidR="00AE0F5E" w:rsidRPr="00AE0F5E" w:rsidRDefault="00AE0F5E" w:rsidP="00AE0F5E">
      <w:pPr>
        <w:spacing w:beforeLines="50" w:before="156" w:afterLines="50" w:after="156"/>
        <w:jc w:val="center"/>
        <w:rPr>
          <w:rFonts w:ascii="Times New Roman" w:hAnsi="Times New Roman"/>
          <w:sz w:val="20"/>
          <w:szCs w:val="20"/>
        </w:rPr>
      </w:pPr>
      <w:r w:rsidRPr="005011FA">
        <w:rPr>
          <w:rFonts w:ascii="Times New Roman" w:hAnsi="Times New Roman"/>
          <w:sz w:val="20"/>
          <w:szCs w:val="20"/>
        </w:rPr>
        <w:t>Figure.</w:t>
      </w:r>
      <w:r w:rsidR="006C2894">
        <w:rPr>
          <w:rFonts w:ascii="Times New Roman" w:hAnsi="Times New Roman"/>
          <w:sz w:val="20"/>
          <w:szCs w:val="20"/>
        </w:rPr>
        <w:t>2</w:t>
      </w:r>
      <w:r w:rsidRPr="005011FA">
        <w:rPr>
          <w:rFonts w:ascii="Times New Roman" w:hAnsi="Times New Roman"/>
          <w:sz w:val="20"/>
          <w:szCs w:val="20"/>
        </w:rPr>
        <w:t xml:space="preserve"> </w:t>
      </w:r>
      <w:r>
        <w:rPr>
          <w:rFonts w:ascii="Times New Roman" w:hAnsi="Times New Roman"/>
          <w:sz w:val="20"/>
          <w:szCs w:val="20"/>
        </w:rPr>
        <w:t>P</w:t>
      </w:r>
      <w:r w:rsidRPr="005011FA">
        <w:rPr>
          <w:rFonts w:ascii="Times New Roman" w:hAnsi="Times New Roman"/>
          <w:sz w:val="20"/>
          <w:szCs w:val="20"/>
        </w:rPr>
        <w:t>aging area extension by UE moving.</w:t>
      </w:r>
    </w:p>
    <w:p w14:paraId="7C26B32C" w14:textId="0A38EB53" w:rsidR="00AE0F5E" w:rsidRDefault="00AE0F5E" w:rsidP="00AE0F5E">
      <w:pPr>
        <w:spacing w:beforeLines="50" w:before="156" w:afterLines="50" w:after="156"/>
        <w:rPr>
          <w:rFonts w:ascii="Times New Roman" w:eastAsiaTheme="minorEastAsia" w:hAnsi="Times New Roman"/>
          <w:noProof/>
          <w:sz w:val="20"/>
          <w:szCs w:val="20"/>
        </w:rPr>
      </w:pPr>
      <w:r>
        <w:rPr>
          <w:rFonts w:ascii="Times New Roman" w:eastAsiaTheme="minorEastAsia" w:hAnsi="Times New Roman"/>
          <w:noProof/>
          <w:sz w:val="20"/>
          <w:szCs w:val="20"/>
        </w:rPr>
        <w:t>In order to reduce the false paging alarm caused by UE mobility</w:t>
      </w:r>
      <w:r w:rsidR="00446EC4">
        <w:rPr>
          <w:rFonts w:ascii="Times New Roman" w:eastAsiaTheme="minorEastAsia" w:hAnsi="Times New Roman"/>
          <w:noProof/>
          <w:sz w:val="20"/>
          <w:szCs w:val="20"/>
        </w:rPr>
        <w:t xml:space="preserve"> or other reason found in CN</w:t>
      </w:r>
      <w:r>
        <w:rPr>
          <w:rFonts w:ascii="Times New Roman" w:eastAsiaTheme="minorEastAsia" w:hAnsi="Times New Roman"/>
          <w:noProof/>
          <w:sz w:val="20"/>
          <w:szCs w:val="20"/>
        </w:rPr>
        <w:t xml:space="preserve">, a simlple way to reduce the false paging alarm is that network could disable the UE paging group mechanism if UE suffers the false paging alarm frequently. In this procedure, </w:t>
      </w:r>
      <w:r w:rsidR="00A25F49">
        <w:rPr>
          <w:rFonts w:ascii="Times New Roman" w:eastAsiaTheme="minorEastAsia" w:hAnsi="Times New Roman"/>
          <w:noProof/>
          <w:sz w:val="20"/>
          <w:szCs w:val="20"/>
        </w:rPr>
        <w:t xml:space="preserve">if </w:t>
      </w:r>
      <w:r>
        <w:rPr>
          <w:rFonts w:ascii="Times New Roman" w:eastAsiaTheme="minorEastAsia" w:hAnsi="Times New Roman"/>
          <w:noProof/>
          <w:sz w:val="20"/>
          <w:szCs w:val="20"/>
        </w:rPr>
        <w:t>CN determine</w:t>
      </w:r>
      <w:r w:rsidR="006C2894">
        <w:rPr>
          <w:rFonts w:ascii="Times New Roman" w:eastAsiaTheme="minorEastAsia" w:hAnsi="Times New Roman"/>
          <w:noProof/>
          <w:sz w:val="20"/>
          <w:szCs w:val="20"/>
        </w:rPr>
        <w:t>s</w:t>
      </w:r>
      <w:r>
        <w:rPr>
          <w:rFonts w:ascii="Times New Roman" w:eastAsiaTheme="minorEastAsia" w:hAnsi="Times New Roman"/>
          <w:noProof/>
          <w:sz w:val="20"/>
          <w:szCs w:val="20"/>
        </w:rPr>
        <w:t xml:space="preserve"> to disable the UE paging group based on the statistic information</w:t>
      </w:r>
      <w:r w:rsidR="00A25F49">
        <w:rPr>
          <w:rFonts w:ascii="Times New Roman" w:eastAsiaTheme="minorEastAsia" w:hAnsi="Times New Roman"/>
          <w:noProof/>
          <w:sz w:val="20"/>
          <w:szCs w:val="20"/>
        </w:rPr>
        <w:t xml:space="preserve"> from CN</w:t>
      </w:r>
      <w:r>
        <w:rPr>
          <w:rFonts w:ascii="Times New Roman" w:eastAsiaTheme="minorEastAsia" w:hAnsi="Times New Roman"/>
          <w:noProof/>
          <w:sz w:val="20"/>
          <w:szCs w:val="20"/>
        </w:rPr>
        <w:t xml:space="preserve"> </w:t>
      </w:r>
      <w:r w:rsidR="00A25F49">
        <w:rPr>
          <w:rFonts w:ascii="Times New Roman" w:eastAsiaTheme="minorEastAsia" w:hAnsi="Times New Roman"/>
          <w:noProof/>
          <w:sz w:val="20"/>
          <w:szCs w:val="20"/>
        </w:rPr>
        <w:t xml:space="preserve">or from UE report , CN could send an indication to </w:t>
      </w:r>
      <w:r w:rsidR="003E40FA">
        <w:rPr>
          <w:rFonts w:ascii="Times New Roman" w:eastAsiaTheme="minorEastAsia" w:hAnsi="Times New Roman"/>
          <w:noProof/>
          <w:sz w:val="20"/>
          <w:szCs w:val="20"/>
        </w:rPr>
        <w:t xml:space="preserve">UE to </w:t>
      </w:r>
      <w:r w:rsidR="00A25F49">
        <w:rPr>
          <w:rFonts w:ascii="Times New Roman" w:eastAsiaTheme="minorEastAsia" w:hAnsi="Times New Roman"/>
          <w:noProof/>
          <w:sz w:val="20"/>
          <w:szCs w:val="20"/>
        </w:rPr>
        <w:t>disable the UE paging group by NAS procedure</w:t>
      </w:r>
      <w:r w:rsidR="003E40FA">
        <w:rPr>
          <w:rFonts w:ascii="Times New Roman" w:eastAsiaTheme="minorEastAsia" w:hAnsi="Times New Roman"/>
          <w:noProof/>
          <w:sz w:val="20"/>
          <w:szCs w:val="20"/>
        </w:rPr>
        <w:t xml:space="preserve">, also the CN needs to send the </w:t>
      </w:r>
      <w:r w:rsidR="006C2894">
        <w:rPr>
          <w:rFonts w:ascii="Times New Roman" w:eastAsiaTheme="minorEastAsia" w:hAnsi="Times New Roman"/>
          <w:noProof/>
          <w:sz w:val="20"/>
          <w:szCs w:val="20"/>
        </w:rPr>
        <w:t xml:space="preserve">disabled </w:t>
      </w:r>
      <w:r w:rsidR="003E40FA">
        <w:rPr>
          <w:rFonts w:ascii="Times New Roman" w:eastAsiaTheme="minorEastAsia" w:hAnsi="Times New Roman"/>
          <w:noProof/>
          <w:sz w:val="20"/>
          <w:szCs w:val="20"/>
        </w:rPr>
        <w:t>indication to UE</w:t>
      </w:r>
      <w:r w:rsidR="006C2894">
        <w:rPr>
          <w:rFonts w:ascii="Times New Roman" w:eastAsiaTheme="minorEastAsia" w:hAnsi="Times New Roman"/>
          <w:noProof/>
          <w:sz w:val="20"/>
          <w:szCs w:val="20"/>
        </w:rPr>
        <w:t>’s</w:t>
      </w:r>
      <w:r w:rsidR="003E40FA">
        <w:rPr>
          <w:rFonts w:ascii="Times New Roman" w:eastAsiaTheme="minorEastAsia" w:hAnsi="Times New Roman"/>
          <w:noProof/>
          <w:sz w:val="20"/>
          <w:szCs w:val="20"/>
        </w:rPr>
        <w:t xml:space="preserve"> serving gNB </w:t>
      </w:r>
      <w:r w:rsidR="006C2894">
        <w:rPr>
          <w:rFonts w:ascii="Times New Roman" w:eastAsiaTheme="minorEastAsia" w:hAnsi="Times New Roman"/>
          <w:noProof/>
          <w:sz w:val="20"/>
          <w:szCs w:val="20"/>
        </w:rPr>
        <w:t>stor</w:t>
      </w:r>
      <w:r w:rsidR="00446EC4">
        <w:rPr>
          <w:rFonts w:ascii="Times New Roman" w:eastAsiaTheme="minorEastAsia" w:hAnsi="Times New Roman"/>
          <w:noProof/>
          <w:sz w:val="20"/>
          <w:szCs w:val="20"/>
        </w:rPr>
        <w:t>ing</w:t>
      </w:r>
      <w:r w:rsidR="003E40FA">
        <w:rPr>
          <w:rFonts w:ascii="Times New Roman" w:eastAsiaTheme="minorEastAsia" w:hAnsi="Times New Roman"/>
          <w:noProof/>
          <w:sz w:val="20"/>
          <w:szCs w:val="20"/>
        </w:rPr>
        <w:t xml:space="preserve"> UE context</w:t>
      </w:r>
      <w:r w:rsidR="006C2894">
        <w:rPr>
          <w:rFonts w:ascii="Times New Roman" w:eastAsiaTheme="minorEastAsia" w:hAnsi="Times New Roman"/>
          <w:noProof/>
          <w:sz w:val="20"/>
          <w:szCs w:val="20"/>
        </w:rPr>
        <w:t xml:space="preserve"> for RAN paging, more details could be left to SA2 and RAN3.</w:t>
      </w:r>
    </w:p>
    <w:p w14:paraId="363DD420" w14:textId="43D8D5A5" w:rsidR="006C2894" w:rsidRDefault="006C2894" w:rsidP="006C2894">
      <w:pPr>
        <w:spacing w:beforeLines="50" w:before="156" w:afterLines="50" w:after="156"/>
        <w:rPr>
          <w:rFonts w:ascii="Times New Roman" w:eastAsiaTheme="minorEastAsia" w:hAnsi="Times New Roman"/>
          <w:noProof/>
          <w:sz w:val="20"/>
          <w:szCs w:val="20"/>
        </w:rPr>
      </w:pPr>
      <w:r w:rsidRPr="00AF77EC">
        <w:rPr>
          <w:rFonts w:ascii="Times New Roman" w:hAnsi="Times New Roman"/>
          <w:b/>
          <w:bCs/>
          <w:noProof/>
          <w:sz w:val="20"/>
          <w:szCs w:val="20"/>
        </w:rPr>
        <w:lastRenderedPageBreak/>
        <w:t>Proposal</w:t>
      </w:r>
      <w:r w:rsidR="001750F5">
        <w:rPr>
          <w:rFonts w:ascii="Times New Roman" w:hAnsi="Times New Roman"/>
          <w:b/>
          <w:bCs/>
          <w:noProof/>
          <w:sz w:val="20"/>
          <w:szCs w:val="20"/>
        </w:rPr>
        <w:t xml:space="preserve"> </w:t>
      </w:r>
      <w:r>
        <w:rPr>
          <w:rFonts w:ascii="Times New Roman" w:hAnsi="Times New Roman"/>
          <w:b/>
          <w:bCs/>
          <w:noProof/>
          <w:sz w:val="20"/>
          <w:szCs w:val="20"/>
        </w:rPr>
        <w:t>5</w:t>
      </w:r>
      <w:r w:rsidRPr="00EE11F3">
        <w:rPr>
          <w:rFonts w:ascii="Times New Roman" w:hAnsi="Times New Roman"/>
          <w:b/>
          <w:bCs/>
          <w:noProof/>
          <w:sz w:val="20"/>
          <w:szCs w:val="20"/>
        </w:rPr>
        <w:t xml:space="preserve">: </w:t>
      </w:r>
      <w:r w:rsidRPr="006C2894">
        <w:rPr>
          <w:rFonts w:ascii="Times New Roman" w:hAnsi="Times New Roman"/>
          <w:b/>
          <w:bCs/>
          <w:noProof/>
          <w:sz w:val="20"/>
          <w:szCs w:val="20"/>
        </w:rPr>
        <w:t>If CN determines to disable the UE paging group, CN could send an indication to UE to disable the UE paging group by NAS procedure, also the CN needs to send the disabled indication to UE’s serving gNB stored UE context for RAN paging.</w:t>
      </w:r>
    </w:p>
    <w:p w14:paraId="0BE48611" w14:textId="7034D78B" w:rsidR="00445C9F" w:rsidRDefault="00445C9F" w:rsidP="006C2894">
      <w:pPr>
        <w:spacing w:beforeLines="50" w:before="156" w:afterLines="50" w:after="156"/>
        <w:rPr>
          <w:rFonts w:ascii="Times New Roman" w:hAnsi="Times New Roman"/>
          <w:b/>
          <w:sz w:val="32"/>
          <w:szCs w:val="32"/>
        </w:rPr>
      </w:pPr>
      <w:r w:rsidRPr="00CA3C26">
        <w:rPr>
          <w:rFonts w:ascii="Times New Roman" w:hAnsi="Times New Roman"/>
          <w:b/>
          <w:sz w:val="32"/>
          <w:szCs w:val="32"/>
        </w:rPr>
        <w:t>Conclusion</w:t>
      </w:r>
    </w:p>
    <w:p w14:paraId="1C66AF5C" w14:textId="77777777" w:rsidR="006C2894" w:rsidRDefault="00445C9F" w:rsidP="006C2894">
      <w:pPr>
        <w:spacing w:afterLines="50" w:after="156"/>
        <w:rPr>
          <w:rFonts w:ascii="Times New Roman" w:hAnsi="Times New Roman"/>
          <w:sz w:val="20"/>
          <w:szCs w:val="20"/>
          <w:lang w:val="en-GB"/>
        </w:rPr>
      </w:pPr>
      <w:r w:rsidRPr="00CA3C26">
        <w:rPr>
          <w:rFonts w:ascii="Times New Roman" w:hAnsi="Times New Roman"/>
          <w:sz w:val="20"/>
          <w:szCs w:val="20"/>
          <w:lang w:val="en-GB"/>
        </w:rPr>
        <w:t xml:space="preserve">In this contribution, </w:t>
      </w:r>
      <w:r>
        <w:rPr>
          <w:rFonts w:ascii="Times New Roman" w:hAnsi="Times New Roman"/>
          <w:sz w:val="20"/>
          <w:szCs w:val="20"/>
          <w:lang w:val="en-GB"/>
        </w:rPr>
        <w:t xml:space="preserve">the issues </w:t>
      </w:r>
      <w:r w:rsidR="00EF2B72">
        <w:rPr>
          <w:rFonts w:ascii="Times New Roman" w:hAnsi="Times New Roman"/>
          <w:sz w:val="20"/>
          <w:szCs w:val="20"/>
          <w:lang w:val="en-GB"/>
        </w:rPr>
        <w:t>on</w:t>
      </w:r>
      <w:r w:rsidR="00C53398">
        <w:rPr>
          <w:rFonts w:ascii="Times New Roman" w:hAnsi="Times New Roman"/>
          <w:sz w:val="20"/>
          <w:szCs w:val="20"/>
          <w:lang w:val="en-GB"/>
        </w:rPr>
        <w:t xml:space="preserve"> </w:t>
      </w:r>
      <w:r w:rsidR="006C2894" w:rsidRPr="000E2EAD">
        <w:rPr>
          <w:rFonts w:ascii="Times New Roman" w:hAnsi="Times New Roman"/>
          <w:sz w:val="20"/>
          <w:szCs w:val="20"/>
          <w:lang w:val="en-GB"/>
        </w:rPr>
        <w:t xml:space="preserve">how to handle non-supporting UE, non-supporting CN, non-supporting </w:t>
      </w:r>
      <w:proofErr w:type="spellStart"/>
      <w:r w:rsidR="006C2894" w:rsidRPr="000E2EAD">
        <w:rPr>
          <w:rFonts w:ascii="Times New Roman" w:hAnsi="Times New Roman"/>
          <w:sz w:val="20"/>
          <w:szCs w:val="20"/>
          <w:lang w:val="en-GB"/>
        </w:rPr>
        <w:t>gNB</w:t>
      </w:r>
      <w:proofErr w:type="spellEnd"/>
      <w:r w:rsidR="006C2894" w:rsidRPr="000E2EAD">
        <w:rPr>
          <w:rFonts w:ascii="Times New Roman" w:hAnsi="Times New Roman"/>
          <w:sz w:val="20"/>
          <w:szCs w:val="20"/>
          <w:lang w:val="en-GB"/>
        </w:rPr>
        <w:t>, and the case when CN doesn’t use UE subgrouping</w:t>
      </w:r>
      <w:r w:rsidR="006B5C91">
        <w:rPr>
          <w:rFonts w:ascii="Times New Roman" w:hAnsi="Times New Roman"/>
          <w:sz w:val="20"/>
          <w:szCs w:val="20"/>
          <w:lang w:val="en-GB"/>
        </w:rPr>
        <w:t xml:space="preserve"> are discussed</w:t>
      </w:r>
      <w:r w:rsidR="00EF2B72">
        <w:rPr>
          <w:rFonts w:ascii="Times New Roman" w:hAnsi="Times New Roman"/>
          <w:sz w:val="20"/>
          <w:szCs w:val="20"/>
          <w:lang w:val="en-GB"/>
        </w:rPr>
        <w:t>,</w:t>
      </w:r>
      <w:r>
        <w:rPr>
          <w:rFonts w:ascii="Times New Roman" w:hAnsi="Times New Roman"/>
          <w:sz w:val="20"/>
          <w:szCs w:val="20"/>
          <w:lang w:val="en-GB"/>
        </w:rPr>
        <w:t xml:space="preserve"> we have the following proposals</w:t>
      </w:r>
      <w:r>
        <w:rPr>
          <w:rFonts w:ascii="Times New Roman" w:hAnsi="Times New Roman" w:hint="eastAsia"/>
          <w:sz w:val="20"/>
          <w:szCs w:val="20"/>
          <w:lang w:val="en-GB"/>
        </w:rPr>
        <w:t>:</w:t>
      </w:r>
    </w:p>
    <w:p w14:paraId="46B6D4E3" w14:textId="7088F826" w:rsidR="006C2894" w:rsidRDefault="006C2894" w:rsidP="006C2894">
      <w:pPr>
        <w:spacing w:afterLines="50" w:after="156"/>
        <w:rPr>
          <w:rFonts w:ascii="Times New Roman" w:hAnsi="Times New Roman"/>
          <w:b/>
          <w:bCs/>
          <w:noProof/>
          <w:sz w:val="20"/>
          <w:szCs w:val="20"/>
        </w:rPr>
      </w:pPr>
      <w:r w:rsidRPr="00AF77EC">
        <w:rPr>
          <w:rFonts w:ascii="Times New Roman" w:hAnsi="Times New Roman"/>
          <w:b/>
          <w:bCs/>
          <w:noProof/>
          <w:sz w:val="20"/>
          <w:szCs w:val="20"/>
        </w:rPr>
        <w:t>Proposal</w:t>
      </w:r>
      <w:r w:rsidR="001750F5">
        <w:rPr>
          <w:rFonts w:ascii="Times New Roman" w:hAnsi="Times New Roman"/>
          <w:b/>
          <w:bCs/>
          <w:noProof/>
          <w:sz w:val="20"/>
          <w:szCs w:val="20"/>
        </w:rPr>
        <w:t xml:space="preserve"> </w:t>
      </w:r>
      <w:r w:rsidRPr="00AF77EC">
        <w:rPr>
          <w:rFonts w:ascii="Times New Roman" w:hAnsi="Times New Roman"/>
          <w:b/>
          <w:bCs/>
          <w:noProof/>
          <w:sz w:val="20"/>
          <w:szCs w:val="20"/>
        </w:rPr>
        <w:t xml:space="preserve">1: It is suggested that UE could report its capability </w:t>
      </w:r>
      <w:r>
        <w:rPr>
          <w:rFonts w:ascii="Times New Roman" w:hAnsi="Times New Roman"/>
          <w:b/>
          <w:bCs/>
          <w:noProof/>
          <w:sz w:val="20"/>
          <w:szCs w:val="20"/>
        </w:rPr>
        <w:t xml:space="preserve">feature </w:t>
      </w:r>
      <w:r w:rsidRPr="00AF77EC">
        <w:rPr>
          <w:rFonts w:ascii="Times New Roman" w:hAnsi="Times New Roman"/>
          <w:b/>
          <w:bCs/>
          <w:noProof/>
          <w:sz w:val="20"/>
          <w:szCs w:val="20"/>
        </w:rPr>
        <w:t>on supporting</w:t>
      </w:r>
      <w:r>
        <w:rPr>
          <w:rFonts w:ascii="Times New Roman" w:hAnsi="Times New Roman"/>
          <w:b/>
          <w:bCs/>
          <w:noProof/>
          <w:sz w:val="20"/>
          <w:szCs w:val="20"/>
        </w:rPr>
        <w:t>/</w:t>
      </w:r>
      <w:r w:rsidRPr="00AF77EC">
        <w:rPr>
          <w:rFonts w:ascii="Times New Roman" w:hAnsi="Times New Roman"/>
          <w:b/>
          <w:bCs/>
          <w:noProof/>
          <w:sz w:val="20"/>
          <w:szCs w:val="20"/>
        </w:rPr>
        <w:t xml:space="preserve"> non-supporting to paging grouping in Attach or TAU procedure.</w:t>
      </w:r>
    </w:p>
    <w:p w14:paraId="5FD9ECDE" w14:textId="51A4C882" w:rsidR="006C2894" w:rsidRDefault="006C2894" w:rsidP="006C2894">
      <w:pPr>
        <w:spacing w:beforeLines="50" w:before="156" w:afterLines="50" w:after="156"/>
        <w:rPr>
          <w:rFonts w:ascii="Times New Roman" w:hAnsi="Times New Roman"/>
          <w:b/>
          <w:bCs/>
          <w:noProof/>
          <w:sz w:val="20"/>
          <w:szCs w:val="20"/>
        </w:rPr>
      </w:pPr>
      <w:r w:rsidRPr="00AF77EC">
        <w:rPr>
          <w:rFonts w:ascii="Times New Roman" w:hAnsi="Times New Roman"/>
          <w:b/>
          <w:bCs/>
          <w:noProof/>
          <w:sz w:val="20"/>
          <w:szCs w:val="20"/>
        </w:rPr>
        <w:t>Proposal</w:t>
      </w:r>
      <w:r w:rsidR="001750F5">
        <w:rPr>
          <w:rFonts w:ascii="Times New Roman" w:hAnsi="Times New Roman"/>
          <w:b/>
          <w:bCs/>
          <w:noProof/>
          <w:sz w:val="20"/>
          <w:szCs w:val="20"/>
        </w:rPr>
        <w:t xml:space="preserve"> </w:t>
      </w:r>
      <w:r>
        <w:rPr>
          <w:rFonts w:ascii="Times New Roman" w:hAnsi="Times New Roman"/>
          <w:b/>
          <w:bCs/>
          <w:noProof/>
          <w:sz w:val="20"/>
          <w:szCs w:val="20"/>
        </w:rPr>
        <w:t>2</w:t>
      </w:r>
      <w:r w:rsidRPr="00EE11F3">
        <w:rPr>
          <w:rFonts w:ascii="Times New Roman" w:hAnsi="Times New Roman"/>
          <w:b/>
          <w:bCs/>
          <w:noProof/>
          <w:sz w:val="20"/>
          <w:szCs w:val="20"/>
        </w:rPr>
        <w:t>: If CN does not support the UE paging groupin</w:t>
      </w:r>
      <w:r w:rsidRPr="00EE11F3">
        <w:rPr>
          <w:rFonts w:ascii="Times New Roman" w:hAnsi="Times New Roman" w:hint="eastAsia"/>
          <w:b/>
          <w:bCs/>
          <w:noProof/>
          <w:sz w:val="20"/>
          <w:szCs w:val="20"/>
        </w:rPr>
        <w:t>g</w:t>
      </w:r>
      <w:r w:rsidRPr="00EE11F3">
        <w:rPr>
          <w:rFonts w:ascii="Times New Roman" w:hAnsi="Times New Roman"/>
          <w:b/>
          <w:bCs/>
          <w:noProof/>
          <w:sz w:val="20"/>
          <w:szCs w:val="20"/>
        </w:rPr>
        <w:t xml:space="preserve">, </w:t>
      </w:r>
      <w:r>
        <w:rPr>
          <w:rFonts w:ascii="Times New Roman" w:hAnsi="Times New Roman"/>
          <w:b/>
          <w:bCs/>
          <w:noProof/>
          <w:sz w:val="20"/>
          <w:szCs w:val="20"/>
        </w:rPr>
        <w:t>UE and gNB will not apply the method on CN-assigned grouping baed on the not configured CN-assigned UE group ID informaiton.</w:t>
      </w:r>
    </w:p>
    <w:p w14:paraId="2AF77A40" w14:textId="702CE379" w:rsidR="006C2894" w:rsidRDefault="006C2894" w:rsidP="006C2894">
      <w:pPr>
        <w:spacing w:beforeLines="50" w:before="156" w:afterLines="50" w:after="156"/>
        <w:rPr>
          <w:rFonts w:ascii="Times New Roman" w:hAnsi="Times New Roman"/>
          <w:sz w:val="20"/>
          <w:szCs w:val="20"/>
          <w:lang w:val="en-GB"/>
        </w:rPr>
      </w:pPr>
      <w:r>
        <w:rPr>
          <w:rFonts w:ascii="Times New Roman" w:hAnsi="Times New Roman"/>
          <w:b/>
          <w:bCs/>
          <w:noProof/>
          <w:sz w:val="20"/>
          <w:szCs w:val="20"/>
        </w:rPr>
        <w:t>Proposal</w:t>
      </w:r>
      <w:r w:rsidR="001750F5">
        <w:rPr>
          <w:rFonts w:ascii="Times New Roman" w:hAnsi="Times New Roman"/>
          <w:b/>
          <w:bCs/>
          <w:noProof/>
          <w:sz w:val="20"/>
          <w:szCs w:val="20"/>
        </w:rPr>
        <w:t xml:space="preserve"> </w:t>
      </w:r>
      <w:r>
        <w:rPr>
          <w:rFonts w:ascii="Times New Roman" w:hAnsi="Times New Roman"/>
          <w:b/>
          <w:bCs/>
          <w:noProof/>
          <w:sz w:val="20"/>
          <w:szCs w:val="20"/>
        </w:rPr>
        <w:t>3:</w:t>
      </w:r>
      <w:r w:rsidRPr="000E2EAD">
        <w:rPr>
          <w:rFonts w:ascii="Times New Roman" w:hAnsi="Times New Roman"/>
          <w:b/>
          <w:bCs/>
          <w:noProof/>
          <w:sz w:val="20"/>
          <w:szCs w:val="20"/>
        </w:rPr>
        <w:t xml:space="preserve"> </w:t>
      </w:r>
      <w:r w:rsidRPr="00EE11F3">
        <w:rPr>
          <w:rFonts w:ascii="Times New Roman" w:hAnsi="Times New Roman"/>
          <w:b/>
          <w:bCs/>
          <w:noProof/>
          <w:sz w:val="20"/>
          <w:szCs w:val="20"/>
        </w:rPr>
        <w:t>If CN does not support the UE paging groupin</w:t>
      </w:r>
      <w:r w:rsidRPr="00EE11F3">
        <w:rPr>
          <w:rFonts w:ascii="Times New Roman" w:hAnsi="Times New Roman" w:hint="eastAsia"/>
          <w:b/>
          <w:bCs/>
          <w:noProof/>
          <w:sz w:val="20"/>
          <w:szCs w:val="20"/>
        </w:rPr>
        <w:t>g</w:t>
      </w:r>
      <w:r>
        <w:rPr>
          <w:rFonts w:ascii="Times New Roman" w:hAnsi="Times New Roman"/>
          <w:b/>
          <w:bCs/>
          <w:noProof/>
          <w:sz w:val="20"/>
          <w:szCs w:val="20"/>
        </w:rPr>
        <w:t xml:space="preserve">, </w:t>
      </w:r>
      <w:r w:rsidRPr="00EE11F3">
        <w:rPr>
          <w:rFonts w:ascii="Times New Roman" w:hAnsi="Times New Roman"/>
          <w:b/>
          <w:bCs/>
          <w:noProof/>
          <w:sz w:val="20"/>
          <w:szCs w:val="20"/>
        </w:rPr>
        <w:t>it is suggested to confirm that the</w:t>
      </w:r>
      <w:r>
        <w:rPr>
          <w:rFonts w:ascii="Times New Roman" w:hAnsi="Times New Roman"/>
          <w:b/>
          <w:bCs/>
          <w:noProof/>
          <w:sz w:val="20"/>
          <w:szCs w:val="20"/>
        </w:rPr>
        <w:t xml:space="preserve"> </w:t>
      </w:r>
      <w:r w:rsidRPr="00EE11F3">
        <w:rPr>
          <w:rFonts w:ascii="Times New Roman" w:hAnsi="Times New Roman"/>
          <w:b/>
          <w:bCs/>
          <w:noProof/>
          <w:sz w:val="20"/>
          <w:szCs w:val="20"/>
        </w:rPr>
        <w:t>UE could apply the UE-ID based grouping if both UE and gNB are supporting to UE-ID based grouping.</w:t>
      </w:r>
    </w:p>
    <w:p w14:paraId="71910672" w14:textId="051F8528" w:rsidR="00DC1016" w:rsidRDefault="00DC1016" w:rsidP="00DC1016">
      <w:pPr>
        <w:spacing w:beforeLines="50" w:before="156" w:afterLines="50" w:after="156"/>
        <w:rPr>
          <w:rFonts w:ascii="Times New Roman" w:hAnsi="Times New Roman"/>
          <w:b/>
          <w:bCs/>
          <w:noProof/>
          <w:sz w:val="20"/>
          <w:szCs w:val="20"/>
        </w:rPr>
      </w:pPr>
      <w:r w:rsidRPr="00AF77EC">
        <w:rPr>
          <w:rFonts w:ascii="Times New Roman" w:hAnsi="Times New Roman"/>
          <w:b/>
          <w:bCs/>
          <w:noProof/>
          <w:sz w:val="20"/>
          <w:szCs w:val="20"/>
        </w:rPr>
        <w:t>Proposal</w:t>
      </w:r>
      <w:r w:rsidR="001750F5">
        <w:rPr>
          <w:rFonts w:ascii="Times New Roman" w:hAnsi="Times New Roman"/>
          <w:b/>
          <w:bCs/>
          <w:noProof/>
          <w:sz w:val="20"/>
          <w:szCs w:val="20"/>
        </w:rPr>
        <w:t xml:space="preserve"> </w:t>
      </w:r>
      <w:r>
        <w:rPr>
          <w:rFonts w:ascii="Times New Roman" w:hAnsi="Times New Roman"/>
          <w:b/>
          <w:bCs/>
          <w:noProof/>
          <w:sz w:val="20"/>
          <w:szCs w:val="20"/>
        </w:rPr>
        <w:t>4</w:t>
      </w:r>
      <w:r w:rsidRPr="00EE11F3">
        <w:rPr>
          <w:rFonts w:ascii="Times New Roman" w:hAnsi="Times New Roman"/>
          <w:b/>
          <w:bCs/>
          <w:noProof/>
          <w:sz w:val="20"/>
          <w:szCs w:val="20"/>
        </w:rPr>
        <w:t xml:space="preserve">: </w:t>
      </w:r>
      <w:r>
        <w:rPr>
          <w:rFonts w:ascii="Times New Roman" w:hAnsi="Times New Roman"/>
          <w:b/>
          <w:bCs/>
          <w:noProof/>
          <w:sz w:val="20"/>
          <w:szCs w:val="20"/>
        </w:rPr>
        <w:t xml:space="preserve">gNB could implicitly indicate to support/not support the UE paging grouping method based on whether gNB conifgures the </w:t>
      </w:r>
      <w:r>
        <w:rPr>
          <w:rFonts w:ascii="Times New Roman" w:hAnsi="Times New Roman" w:hint="eastAsia"/>
          <w:b/>
          <w:bCs/>
          <w:noProof/>
          <w:sz w:val="20"/>
          <w:szCs w:val="20"/>
        </w:rPr>
        <w:t>UE</w:t>
      </w:r>
      <w:r>
        <w:rPr>
          <w:rFonts w:ascii="Times New Roman" w:hAnsi="Times New Roman"/>
          <w:b/>
          <w:bCs/>
          <w:noProof/>
          <w:sz w:val="20"/>
          <w:szCs w:val="20"/>
        </w:rPr>
        <w:t xml:space="preserve"> </w:t>
      </w:r>
      <w:r>
        <w:rPr>
          <w:rFonts w:ascii="Times New Roman" w:hAnsi="Times New Roman" w:hint="eastAsia"/>
          <w:b/>
          <w:bCs/>
          <w:noProof/>
          <w:sz w:val="20"/>
          <w:szCs w:val="20"/>
        </w:rPr>
        <w:t>gro</w:t>
      </w:r>
      <w:r>
        <w:rPr>
          <w:rFonts w:ascii="Times New Roman" w:hAnsi="Times New Roman"/>
          <w:b/>
          <w:bCs/>
          <w:noProof/>
          <w:sz w:val="20"/>
          <w:szCs w:val="20"/>
        </w:rPr>
        <w:t>uping information.</w:t>
      </w:r>
    </w:p>
    <w:p w14:paraId="5FCCA0CD" w14:textId="25440E19" w:rsidR="006C2894" w:rsidRPr="006C2894" w:rsidRDefault="006C2894" w:rsidP="006C2894">
      <w:pPr>
        <w:spacing w:beforeLines="50" w:before="156" w:afterLines="50" w:after="156"/>
        <w:rPr>
          <w:rFonts w:ascii="Times New Roman" w:hAnsi="Times New Roman"/>
          <w:sz w:val="20"/>
          <w:szCs w:val="20"/>
        </w:rPr>
      </w:pPr>
      <w:r w:rsidRPr="00AF77EC">
        <w:rPr>
          <w:rFonts w:ascii="Times New Roman" w:hAnsi="Times New Roman"/>
          <w:b/>
          <w:bCs/>
          <w:noProof/>
          <w:sz w:val="20"/>
          <w:szCs w:val="20"/>
        </w:rPr>
        <w:t>Proposal</w:t>
      </w:r>
      <w:r w:rsidR="001750F5">
        <w:rPr>
          <w:rFonts w:ascii="Times New Roman" w:hAnsi="Times New Roman"/>
          <w:b/>
          <w:bCs/>
          <w:noProof/>
          <w:sz w:val="20"/>
          <w:szCs w:val="20"/>
        </w:rPr>
        <w:t xml:space="preserve"> </w:t>
      </w:r>
      <w:r>
        <w:rPr>
          <w:rFonts w:ascii="Times New Roman" w:hAnsi="Times New Roman"/>
          <w:b/>
          <w:bCs/>
          <w:noProof/>
          <w:sz w:val="20"/>
          <w:szCs w:val="20"/>
        </w:rPr>
        <w:t>5</w:t>
      </w:r>
      <w:r w:rsidRPr="00EE11F3">
        <w:rPr>
          <w:rFonts w:ascii="Times New Roman" w:hAnsi="Times New Roman"/>
          <w:b/>
          <w:bCs/>
          <w:noProof/>
          <w:sz w:val="20"/>
          <w:szCs w:val="20"/>
        </w:rPr>
        <w:t xml:space="preserve">: </w:t>
      </w:r>
      <w:r w:rsidRPr="006C2894">
        <w:rPr>
          <w:rFonts w:ascii="Times New Roman" w:hAnsi="Times New Roman"/>
          <w:b/>
          <w:bCs/>
          <w:noProof/>
          <w:sz w:val="20"/>
          <w:szCs w:val="20"/>
        </w:rPr>
        <w:t>If CN determines to disable the UE paging group, CN could send an indication to UE to disable the UE paging group by NAS procedure, also the CN needs to send the disabled indication to UE’s serving gNB stored UE context for RAN paging.</w:t>
      </w:r>
    </w:p>
    <w:p w14:paraId="143688EF" w14:textId="77777777" w:rsidR="00445C9F" w:rsidRPr="00CA3C26" w:rsidRDefault="00445C9F" w:rsidP="00445C9F">
      <w:pPr>
        <w:pStyle w:val="Heading1"/>
        <w:numPr>
          <w:ilvl w:val="0"/>
          <w:numId w:val="1"/>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ascii="Times New Roman" w:hAnsi="Times New Roman"/>
          <w:b/>
          <w:sz w:val="32"/>
          <w:szCs w:val="32"/>
          <w:lang w:eastAsia="zh-CN"/>
        </w:rPr>
      </w:pPr>
      <w:r w:rsidRPr="00CA3C26">
        <w:rPr>
          <w:rFonts w:ascii="Times New Roman" w:hAnsi="Times New Roman"/>
          <w:b/>
          <w:sz w:val="32"/>
          <w:szCs w:val="32"/>
          <w:lang w:eastAsia="zh-CN"/>
        </w:rPr>
        <w:t xml:space="preserve">References </w:t>
      </w:r>
    </w:p>
    <w:p w14:paraId="334391D4" w14:textId="77777777" w:rsidR="00AE0F5E" w:rsidRDefault="00F95FFF" w:rsidP="00AE0F5E">
      <w:pPr>
        <w:pStyle w:val="Reference"/>
      </w:pPr>
      <w:bookmarkStart w:id="4" w:name="_Ref28939630"/>
      <w:bookmarkEnd w:id="3"/>
      <w:r w:rsidRPr="00F95FFF">
        <w:t>“Report of 3GPP TSG RAN WG2 meeting #11</w:t>
      </w:r>
      <w:r w:rsidR="00AE0F5E">
        <w:t>4</w:t>
      </w:r>
      <w:r w:rsidRPr="00F95FFF">
        <w:t>-e, Online”</w:t>
      </w:r>
      <w:r w:rsidRPr="00C827A7">
        <w:t xml:space="preserve">, </w:t>
      </w:r>
      <w:r w:rsidRPr="009B7658">
        <w:t>MediaTek Inc,</w:t>
      </w:r>
      <w:r>
        <w:t xml:space="preserve"> </w:t>
      </w:r>
      <w:r w:rsidR="00AE0F5E">
        <w:t>RAN2#114-e,</w:t>
      </w:r>
      <w:r w:rsidR="00AE0F5E" w:rsidRPr="00AE0F5E">
        <w:t xml:space="preserve"> May 19 – May 27, 2021</w:t>
      </w:r>
      <w:r w:rsidR="00AE0F5E" w:rsidRPr="00F95FFF">
        <w:t>.</w:t>
      </w:r>
    </w:p>
    <w:p w14:paraId="1EFAFE7F" w14:textId="6CED9113" w:rsidR="00DC1016" w:rsidRDefault="00AE0F5E" w:rsidP="00DC1016">
      <w:pPr>
        <w:pStyle w:val="Reference"/>
      </w:pPr>
      <w:r>
        <w:t xml:space="preserve">R2-2105809, </w:t>
      </w:r>
      <w:r w:rsidRPr="00F95FFF">
        <w:t>“</w:t>
      </w:r>
      <w:r>
        <w:t>Consideration on Idle/inactive-mode UE power saving</w:t>
      </w:r>
      <w:r w:rsidRPr="00F95FFF">
        <w:t>”</w:t>
      </w:r>
      <w:r w:rsidRPr="00C827A7">
        <w:t xml:space="preserve">, </w:t>
      </w:r>
      <w:r>
        <w:t>Lenovo, Motorola Mobility</w:t>
      </w:r>
      <w:r w:rsidRPr="009B7658">
        <w:t>,</w:t>
      </w:r>
      <w:r>
        <w:t xml:space="preserve"> RAN2#114-e,</w:t>
      </w:r>
      <w:r w:rsidRPr="00AE0F5E">
        <w:t xml:space="preserve"> May 19 – May 27, 2021</w:t>
      </w:r>
      <w:r w:rsidRPr="00F95FFF">
        <w:t>.</w:t>
      </w:r>
    </w:p>
    <w:bookmarkEnd w:id="4"/>
    <w:p w14:paraId="7168616E" w14:textId="322B78A1" w:rsidR="007A0C1E" w:rsidRPr="007523D8" w:rsidRDefault="007A0C1E" w:rsidP="00CE4CA0">
      <w:pPr>
        <w:pStyle w:val="Reference"/>
        <w:numPr>
          <w:ilvl w:val="0"/>
          <w:numId w:val="0"/>
        </w:numPr>
        <w:ind w:left="567" w:hanging="567"/>
      </w:pPr>
    </w:p>
    <w:sectPr w:rsidR="007A0C1E" w:rsidRPr="007523D8" w:rsidSect="00590698">
      <w:footerReference w:type="default" r:id="rId10"/>
      <w:footnotePr>
        <w:numRestart w:val="eachSect"/>
      </w:footnotePr>
      <w:pgSz w:w="11907" w:h="16840" w:code="9"/>
      <w:pgMar w:top="1418" w:right="1134" w:bottom="1134" w:left="1134" w:header="680" w:footer="567"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1D44B98" w14:textId="77777777" w:rsidR="000261F1" w:rsidRDefault="000261F1">
      <w:r>
        <w:separator/>
      </w:r>
    </w:p>
  </w:endnote>
  <w:endnote w:type="continuationSeparator" w:id="0">
    <w:p w14:paraId="23785427" w14:textId="77777777" w:rsidR="000261F1" w:rsidRDefault="000261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CB3354F" w14:textId="77777777" w:rsidR="00745A25" w:rsidRDefault="00445C9F" w:rsidP="00590698">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w:t>
    </w:r>
    <w:r>
      <w:rPr>
        <w:rFonts w:ascii="Arial" w:hAnsi="Arial" w:cs="Arial"/>
        <w:b/>
        <w:sz w:val="18"/>
        <w:szCs w:val="18"/>
      </w:rPr>
      <w:fldChar w:fldCharType="end"/>
    </w:r>
  </w:p>
  <w:p w14:paraId="6210F043" w14:textId="77777777" w:rsidR="00745A25" w:rsidRDefault="000261F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D820331" w14:textId="77777777" w:rsidR="000261F1" w:rsidRDefault="000261F1">
      <w:r>
        <w:separator/>
      </w:r>
    </w:p>
  </w:footnote>
  <w:footnote w:type="continuationSeparator" w:id="0">
    <w:p w14:paraId="51C53303" w14:textId="77777777" w:rsidR="000261F1" w:rsidRDefault="000261F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D4476D"/>
    <w:multiLevelType w:val="hybridMultilevel"/>
    <w:tmpl w:val="1B0AA9B4"/>
    <w:lvl w:ilvl="0" w:tplc="BEDED74E">
      <w:numFmt w:val="bullet"/>
      <w:lvlText w:val="-"/>
      <w:lvlJc w:val="left"/>
      <w:pPr>
        <w:ind w:left="1619" w:hanging="360"/>
      </w:pPr>
      <w:rPr>
        <w:rFonts w:ascii="Arial" w:eastAsia="MS Mincho"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AD12214"/>
    <w:multiLevelType w:val="multilevel"/>
    <w:tmpl w:val="DBBC427E"/>
    <w:lvl w:ilvl="0">
      <w:start w:val="1"/>
      <w:numFmt w:val="decimal"/>
      <w:lvlText w:val="%1."/>
      <w:lvlJc w:val="left"/>
      <w:pPr>
        <w:ind w:left="360" w:hanging="360"/>
      </w:pPr>
      <w:rPr>
        <w:rFonts w:hint="default"/>
        <w:lang w:val="en-US"/>
      </w:rPr>
    </w:lvl>
    <w:lvl w:ilvl="1">
      <w:start w:val="1"/>
      <w:numFmt w:val="decimal"/>
      <w:isLgl/>
      <w:lvlText w:val="%1.%2."/>
      <w:lvlJc w:val="left"/>
      <w:pPr>
        <w:ind w:left="600" w:hanging="60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15:restartNumberingAfterBreak="0">
    <w:nsid w:val="190D4E6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235115A1"/>
    <w:multiLevelType w:val="multilevel"/>
    <w:tmpl w:val="235115A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40FE1C80"/>
    <w:multiLevelType w:val="hybridMultilevel"/>
    <w:tmpl w:val="0F00F5D4"/>
    <w:lvl w:ilvl="0" w:tplc="68BA135A">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6641BA8"/>
    <w:multiLevelType w:val="hybridMultilevel"/>
    <w:tmpl w:val="7F3458D0"/>
    <w:lvl w:ilvl="0" w:tplc="7FE6198E">
      <w:start w:val="2375"/>
      <w:numFmt w:val="bullet"/>
      <w:lvlText w:val="-"/>
      <w:lvlJc w:val="left"/>
      <w:pPr>
        <w:ind w:left="840" w:hanging="420"/>
      </w:pPr>
      <w:rPr>
        <w:rFonts w:ascii="Arial" w:hAnsi="Arial"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CAE61DF"/>
    <w:multiLevelType w:val="hybridMultilevel"/>
    <w:tmpl w:val="05D64E7C"/>
    <w:lvl w:ilvl="0" w:tplc="9636022A">
      <w:numFmt w:val="bullet"/>
      <w:lvlText w:val="-"/>
      <w:lvlJc w:val="left"/>
      <w:pPr>
        <w:ind w:left="720" w:hanging="360"/>
      </w:pPr>
      <w:rPr>
        <w:rFonts w:ascii="Calibri" w:eastAsia="宋体" w:hAnsi="Calibri" w:cs="Calibri" w:hint="default"/>
        <w:color w:val="1F497D"/>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FEB3B96"/>
    <w:multiLevelType w:val="hybridMultilevel"/>
    <w:tmpl w:val="64AA4908"/>
    <w:lvl w:ilvl="0" w:tplc="041D0001">
      <w:start w:val="1"/>
      <w:numFmt w:val="bullet"/>
      <w:lvlText w:val=""/>
      <w:lvlJc w:val="left"/>
      <w:pPr>
        <w:ind w:left="1260" w:hanging="420"/>
      </w:pPr>
      <w:rPr>
        <w:rFonts w:ascii="Symbol" w:hAnsi="Symbol"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9" w15:restartNumberingAfterBreak="0">
    <w:nsid w:val="50A50669"/>
    <w:multiLevelType w:val="hybridMultilevel"/>
    <w:tmpl w:val="9372E9CE"/>
    <w:lvl w:ilvl="0" w:tplc="38882A00">
      <w:start w:val="4"/>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 w15:restartNumberingAfterBreak="0">
    <w:nsid w:val="6505315D"/>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2"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6"/>
  </w:num>
  <w:num w:numId="3">
    <w:abstractNumId w:val="11"/>
  </w:num>
  <w:num w:numId="4">
    <w:abstractNumId w:val="8"/>
  </w:num>
  <w:num w:numId="5">
    <w:abstractNumId w:val="10"/>
  </w:num>
  <w:num w:numId="6">
    <w:abstractNumId w:val="2"/>
  </w:num>
  <w:num w:numId="7">
    <w:abstractNumId w:val="9"/>
  </w:num>
  <w:num w:numId="8">
    <w:abstractNumId w:val="6"/>
  </w:num>
  <w:num w:numId="9">
    <w:abstractNumId w:val="5"/>
  </w:num>
  <w:num w:numId="10">
    <w:abstractNumId w:val="6"/>
  </w:num>
  <w:num w:numId="11">
    <w:abstractNumId w:val="6"/>
  </w:num>
  <w:num w:numId="12">
    <w:abstractNumId w:val="6"/>
  </w:num>
  <w:num w:numId="13">
    <w:abstractNumId w:val="3"/>
  </w:num>
  <w:num w:numId="14">
    <w:abstractNumId w:val="6"/>
  </w:num>
  <w:num w:numId="15">
    <w:abstractNumId w:val="6"/>
  </w:num>
  <w:num w:numId="16">
    <w:abstractNumId w:val="12"/>
  </w:num>
  <w:num w:numId="17">
    <w:abstractNumId w:val="0"/>
  </w:num>
  <w:num w:numId="18">
    <w:abstractNumId w:val="7"/>
  </w:num>
  <w:num w:numId="19">
    <w:abstractNumId w:val="6"/>
  </w:num>
  <w:num w:numId="20">
    <w:abstractNumId w:val="6"/>
  </w:num>
  <w:num w:numId="21">
    <w:abstractNumId w:val="11"/>
  </w:num>
  <w:num w:numId="22">
    <w:abstractNumId w:val="11"/>
  </w:num>
  <w:num w:numId="23">
    <w:abstractNumId w:val="6"/>
  </w:num>
  <w:num w:numId="24">
    <w:abstractNumId w:val="6"/>
  </w:num>
  <w:num w:numId="25">
    <w:abstractNumId w:val="6"/>
  </w:num>
  <w:num w:numId="26">
    <w:abstractNumId w:val="11"/>
  </w:num>
  <w:num w:numId="27">
    <w:abstractNumId w:val="4"/>
  </w:num>
  <w:num w:numId="28">
    <w:abstractNumId w:val="6"/>
  </w:num>
  <w:num w:numId="29">
    <w:abstractNumId w:val="12"/>
  </w:num>
  <w:num w:numId="30">
    <w:abstractNumId w:val="12"/>
  </w:num>
  <w:num w:numId="3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bordersDoNotSurroundHeader/>
  <w:bordersDoNotSurroundFooter/>
  <w:proofState w:spelling="clean" w:grammar="clean"/>
  <w:defaultTabStop w:val="420"/>
  <w:hyphenationZone w:val="425"/>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45C9F"/>
    <w:rsid w:val="000015BA"/>
    <w:rsid w:val="00006829"/>
    <w:rsid w:val="00023829"/>
    <w:rsid w:val="000261F1"/>
    <w:rsid w:val="00047078"/>
    <w:rsid w:val="00060DF2"/>
    <w:rsid w:val="0006362D"/>
    <w:rsid w:val="000673BC"/>
    <w:rsid w:val="0008381C"/>
    <w:rsid w:val="00084985"/>
    <w:rsid w:val="0009570D"/>
    <w:rsid w:val="00097254"/>
    <w:rsid w:val="000B05FD"/>
    <w:rsid w:val="000B5089"/>
    <w:rsid w:val="000E2EAD"/>
    <w:rsid w:val="000E420B"/>
    <w:rsid w:val="000F3B11"/>
    <w:rsid w:val="00115942"/>
    <w:rsid w:val="00145455"/>
    <w:rsid w:val="00146CAC"/>
    <w:rsid w:val="00156208"/>
    <w:rsid w:val="001750F5"/>
    <w:rsid w:val="00175732"/>
    <w:rsid w:val="001A3FE3"/>
    <w:rsid w:val="001B4379"/>
    <w:rsid w:val="001C362D"/>
    <w:rsid w:val="001D47C1"/>
    <w:rsid w:val="001E0DD0"/>
    <w:rsid w:val="001E1E2F"/>
    <w:rsid w:val="001E2959"/>
    <w:rsid w:val="00212429"/>
    <w:rsid w:val="00216796"/>
    <w:rsid w:val="00230B47"/>
    <w:rsid w:val="0027611F"/>
    <w:rsid w:val="002911F6"/>
    <w:rsid w:val="002A67F7"/>
    <w:rsid w:val="002C7BCD"/>
    <w:rsid w:val="002E5DD2"/>
    <w:rsid w:val="003026FD"/>
    <w:rsid w:val="00304E2A"/>
    <w:rsid w:val="003536E6"/>
    <w:rsid w:val="00355802"/>
    <w:rsid w:val="00355C3D"/>
    <w:rsid w:val="00380D85"/>
    <w:rsid w:val="003A2934"/>
    <w:rsid w:val="003A3D95"/>
    <w:rsid w:val="003D33A9"/>
    <w:rsid w:val="003E40FA"/>
    <w:rsid w:val="003F3DAB"/>
    <w:rsid w:val="00421A45"/>
    <w:rsid w:val="00424114"/>
    <w:rsid w:val="004268FD"/>
    <w:rsid w:val="00445C9F"/>
    <w:rsid w:val="00446EC4"/>
    <w:rsid w:val="004705CC"/>
    <w:rsid w:val="00481261"/>
    <w:rsid w:val="00481B3D"/>
    <w:rsid w:val="0048764D"/>
    <w:rsid w:val="00494E2C"/>
    <w:rsid w:val="004B5B3C"/>
    <w:rsid w:val="004C2930"/>
    <w:rsid w:val="004D58C1"/>
    <w:rsid w:val="004E1CCA"/>
    <w:rsid w:val="004E1F67"/>
    <w:rsid w:val="004F5BA9"/>
    <w:rsid w:val="004F7650"/>
    <w:rsid w:val="00500EED"/>
    <w:rsid w:val="005011EA"/>
    <w:rsid w:val="005011FA"/>
    <w:rsid w:val="00507FC8"/>
    <w:rsid w:val="00540039"/>
    <w:rsid w:val="00554E48"/>
    <w:rsid w:val="00562B56"/>
    <w:rsid w:val="00570EE1"/>
    <w:rsid w:val="00573F04"/>
    <w:rsid w:val="00577E67"/>
    <w:rsid w:val="00591B4F"/>
    <w:rsid w:val="00595700"/>
    <w:rsid w:val="005A30E1"/>
    <w:rsid w:val="005C4A63"/>
    <w:rsid w:val="005D3706"/>
    <w:rsid w:val="005D38E7"/>
    <w:rsid w:val="005E6BC2"/>
    <w:rsid w:val="00621C89"/>
    <w:rsid w:val="00643782"/>
    <w:rsid w:val="00652459"/>
    <w:rsid w:val="00663CCA"/>
    <w:rsid w:val="00666B4E"/>
    <w:rsid w:val="00685A2F"/>
    <w:rsid w:val="006A131B"/>
    <w:rsid w:val="006B5879"/>
    <w:rsid w:val="006B5C91"/>
    <w:rsid w:val="006C10B9"/>
    <w:rsid w:val="006C1242"/>
    <w:rsid w:val="006C2894"/>
    <w:rsid w:val="006F27C5"/>
    <w:rsid w:val="006F773F"/>
    <w:rsid w:val="007006A2"/>
    <w:rsid w:val="00701590"/>
    <w:rsid w:val="00736C88"/>
    <w:rsid w:val="00742C99"/>
    <w:rsid w:val="007523D8"/>
    <w:rsid w:val="00752909"/>
    <w:rsid w:val="00760E09"/>
    <w:rsid w:val="00771B3D"/>
    <w:rsid w:val="0077230C"/>
    <w:rsid w:val="007A0C1E"/>
    <w:rsid w:val="007A1A32"/>
    <w:rsid w:val="007A4942"/>
    <w:rsid w:val="007B0BA7"/>
    <w:rsid w:val="007B6FBA"/>
    <w:rsid w:val="007E62A2"/>
    <w:rsid w:val="007F3B54"/>
    <w:rsid w:val="00803A01"/>
    <w:rsid w:val="00804AC0"/>
    <w:rsid w:val="00805E76"/>
    <w:rsid w:val="00820CAD"/>
    <w:rsid w:val="0083705D"/>
    <w:rsid w:val="008416B0"/>
    <w:rsid w:val="00851E55"/>
    <w:rsid w:val="00866252"/>
    <w:rsid w:val="00880B99"/>
    <w:rsid w:val="00885365"/>
    <w:rsid w:val="00897171"/>
    <w:rsid w:val="008A05CD"/>
    <w:rsid w:val="008B1E7C"/>
    <w:rsid w:val="008C39C7"/>
    <w:rsid w:val="008D0201"/>
    <w:rsid w:val="008D66AC"/>
    <w:rsid w:val="008D78BB"/>
    <w:rsid w:val="008F450F"/>
    <w:rsid w:val="0091451A"/>
    <w:rsid w:val="00915FE6"/>
    <w:rsid w:val="00921BDF"/>
    <w:rsid w:val="00930635"/>
    <w:rsid w:val="00932F3A"/>
    <w:rsid w:val="0097255B"/>
    <w:rsid w:val="00982333"/>
    <w:rsid w:val="009933DB"/>
    <w:rsid w:val="009967F0"/>
    <w:rsid w:val="00997636"/>
    <w:rsid w:val="009A7106"/>
    <w:rsid w:val="009B204C"/>
    <w:rsid w:val="009B6D76"/>
    <w:rsid w:val="009B7658"/>
    <w:rsid w:val="009C08A2"/>
    <w:rsid w:val="009C641B"/>
    <w:rsid w:val="009C67E0"/>
    <w:rsid w:val="009F3110"/>
    <w:rsid w:val="00A012C8"/>
    <w:rsid w:val="00A054C9"/>
    <w:rsid w:val="00A07559"/>
    <w:rsid w:val="00A15A53"/>
    <w:rsid w:val="00A20D09"/>
    <w:rsid w:val="00A25C6A"/>
    <w:rsid w:val="00A25F49"/>
    <w:rsid w:val="00A47BA3"/>
    <w:rsid w:val="00A50373"/>
    <w:rsid w:val="00A81CD1"/>
    <w:rsid w:val="00A84370"/>
    <w:rsid w:val="00A957DE"/>
    <w:rsid w:val="00AB60DE"/>
    <w:rsid w:val="00AB6163"/>
    <w:rsid w:val="00AE0F5E"/>
    <w:rsid w:val="00AF016E"/>
    <w:rsid w:val="00AF6EA6"/>
    <w:rsid w:val="00AF77EC"/>
    <w:rsid w:val="00B06B75"/>
    <w:rsid w:val="00B13C2B"/>
    <w:rsid w:val="00B1787E"/>
    <w:rsid w:val="00B26413"/>
    <w:rsid w:val="00B40114"/>
    <w:rsid w:val="00B5553A"/>
    <w:rsid w:val="00B6461F"/>
    <w:rsid w:val="00B66976"/>
    <w:rsid w:val="00B81ABB"/>
    <w:rsid w:val="00B95541"/>
    <w:rsid w:val="00B9783E"/>
    <w:rsid w:val="00BA7FF2"/>
    <w:rsid w:val="00BC4394"/>
    <w:rsid w:val="00BD19E5"/>
    <w:rsid w:val="00BF460A"/>
    <w:rsid w:val="00C1390E"/>
    <w:rsid w:val="00C20D21"/>
    <w:rsid w:val="00C251AB"/>
    <w:rsid w:val="00C463A8"/>
    <w:rsid w:val="00C53398"/>
    <w:rsid w:val="00C6226C"/>
    <w:rsid w:val="00C67C24"/>
    <w:rsid w:val="00C81415"/>
    <w:rsid w:val="00C827A7"/>
    <w:rsid w:val="00C87F47"/>
    <w:rsid w:val="00C91CFA"/>
    <w:rsid w:val="00C93694"/>
    <w:rsid w:val="00C94E74"/>
    <w:rsid w:val="00CB56C8"/>
    <w:rsid w:val="00CC2396"/>
    <w:rsid w:val="00CC65B8"/>
    <w:rsid w:val="00CD55D6"/>
    <w:rsid w:val="00CD6405"/>
    <w:rsid w:val="00CD7509"/>
    <w:rsid w:val="00D05A45"/>
    <w:rsid w:val="00D0615E"/>
    <w:rsid w:val="00D14682"/>
    <w:rsid w:val="00D26D00"/>
    <w:rsid w:val="00D46832"/>
    <w:rsid w:val="00D51BD5"/>
    <w:rsid w:val="00D537CB"/>
    <w:rsid w:val="00D645C9"/>
    <w:rsid w:val="00D771FF"/>
    <w:rsid w:val="00D832E6"/>
    <w:rsid w:val="00D901C5"/>
    <w:rsid w:val="00D95616"/>
    <w:rsid w:val="00DA7106"/>
    <w:rsid w:val="00DC1016"/>
    <w:rsid w:val="00DC1BAC"/>
    <w:rsid w:val="00DE3775"/>
    <w:rsid w:val="00DF004A"/>
    <w:rsid w:val="00DF0B84"/>
    <w:rsid w:val="00E165BB"/>
    <w:rsid w:val="00E17296"/>
    <w:rsid w:val="00E33DA1"/>
    <w:rsid w:val="00E377FF"/>
    <w:rsid w:val="00E42A3C"/>
    <w:rsid w:val="00E44792"/>
    <w:rsid w:val="00E44886"/>
    <w:rsid w:val="00E74CC4"/>
    <w:rsid w:val="00E81A81"/>
    <w:rsid w:val="00E83811"/>
    <w:rsid w:val="00E8673F"/>
    <w:rsid w:val="00E95729"/>
    <w:rsid w:val="00E977DF"/>
    <w:rsid w:val="00EA11F0"/>
    <w:rsid w:val="00EA1E45"/>
    <w:rsid w:val="00EB6E10"/>
    <w:rsid w:val="00EB6EFF"/>
    <w:rsid w:val="00EE11F3"/>
    <w:rsid w:val="00EE14BC"/>
    <w:rsid w:val="00EF2B72"/>
    <w:rsid w:val="00F10370"/>
    <w:rsid w:val="00F12387"/>
    <w:rsid w:val="00F16584"/>
    <w:rsid w:val="00F17350"/>
    <w:rsid w:val="00F2021B"/>
    <w:rsid w:val="00F22B7C"/>
    <w:rsid w:val="00F23FD8"/>
    <w:rsid w:val="00F3606C"/>
    <w:rsid w:val="00F36FAA"/>
    <w:rsid w:val="00F40E3B"/>
    <w:rsid w:val="00F64722"/>
    <w:rsid w:val="00F65459"/>
    <w:rsid w:val="00F66324"/>
    <w:rsid w:val="00F75B81"/>
    <w:rsid w:val="00F76BCD"/>
    <w:rsid w:val="00F773C8"/>
    <w:rsid w:val="00F95FFF"/>
    <w:rsid w:val="00FA43AC"/>
    <w:rsid w:val="00FA468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A526623"/>
  <w15:chartTrackingRefBased/>
  <w15:docId w15:val="{60EEC9C0-E7AD-437C-BF17-8017001B1B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45C9F"/>
    <w:pPr>
      <w:widowControl w:val="0"/>
      <w:jc w:val="both"/>
    </w:pPr>
    <w:rPr>
      <w:rFonts w:ascii="Calibri" w:eastAsia="宋体" w:hAnsi="Calibri" w:cs="Times New Roman"/>
    </w:rPr>
  </w:style>
  <w:style w:type="paragraph" w:styleId="Heading1">
    <w:name w:val="heading 1"/>
    <w:aliases w:val="H1,h1,Heading 1 3GPP"/>
    <w:next w:val="Normal"/>
    <w:link w:val="Heading1Char"/>
    <w:qFormat/>
    <w:rsid w:val="00445C9F"/>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eastAsia="宋体" w:hAnsi="Arial" w:cs="Times New Roman"/>
      <w:kern w:val="0"/>
      <w:sz w:val="36"/>
      <w:szCs w:val="20"/>
      <w:lang w:val="en-GB" w:eastAsia="en-US"/>
    </w:rPr>
  </w:style>
  <w:style w:type="paragraph" w:styleId="Heading2">
    <w:name w:val="heading 2"/>
    <w:aliases w:val="H2,h2,DO NOT USE_h2,h21,Heading 2 3GPP"/>
    <w:basedOn w:val="Normal"/>
    <w:next w:val="Normal"/>
    <w:link w:val="Heading2Char"/>
    <w:unhideWhenUsed/>
    <w:qFormat/>
    <w:rsid w:val="00445C9F"/>
    <w:pPr>
      <w:keepNext/>
      <w:keepLines/>
      <w:numPr>
        <w:ilvl w:val="1"/>
        <w:numId w:val="3"/>
      </w:numPr>
      <w:spacing w:before="260" w:after="260" w:line="416" w:lineRule="auto"/>
      <w:outlineLvl w:val="1"/>
    </w:pPr>
    <w:rPr>
      <w:rFonts w:ascii="Cambria" w:hAnsi="Cambria"/>
      <w:b/>
      <w:bCs/>
      <w:sz w:val="32"/>
      <w:szCs w:val="32"/>
      <w:lang w:val="x-none" w:eastAsia="x-none"/>
    </w:rPr>
  </w:style>
  <w:style w:type="paragraph" w:styleId="Heading3">
    <w:name w:val="heading 3"/>
    <w:basedOn w:val="Normal"/>
    <w:next w:val="Normal"/>
    <w:link w:val="Heading3Char"/>
    <w:unhideWhenUsed/>
    <w:qFormat/>
    <w:rsid w:val="00445C9F"/>
    <w:pPr>
      <w:keepNext/>
      <w:keepLines/>
      <w:numPr>
        <w:ilvl w:val="2"/>
        <w:numId w:val="3"/>
      </w:numPr>
      <w:spacing w:before="260" w:after="260" w:line="416" w:lineRule="auto"/>
      <w:outlineLvl w:val="2"/>
    </w:pPr>
    <w:rPr>
      <w:b/>
      <w:bCs/>
      <w:sz w:val="32"/>
      <w:szCs w:val="32"/>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1">
    <w:name w:val="标题 1 字符"/>
    <w:basedOn w:val="DefaultParagraphFont"/>
    <w:uiPriority w:val="9"/>
    <w:rsid w:val="00445C9F"/>
    <w:rPr>
      <w:rFonts w:ascii="Calibri" w:eastAsia="宋体" w:hAnsi="Calibri" w:cs="Times New Roman"/>
      <w:b/>
      <w:bCs/>
      <w:kern w:val="44"/>
      <w:sz w:val="44"/>
      <w:szCs w:val="44"/>
    </w:rPr>
  </w:style>
  <w:style w:type="character" w:customStyle="1" w:styleId="Heading2Char">
    <w:name w:val="Heading 2 Char"/>
    <w:aliases w:val="H2 Char,h2 Char,DO NOT USE_h2 Char,h21 Char,Heading 2 3GPP Char"/>
    <w:basedOn w:val="DefaultParagraphFont"/>
    <w:link w:val="Heading2"/>
    <w:rsid w:val="00445C9F"/>
    <w:rPr>
      <w:rFonts w:ascii="Cambria" w:eastAsia="宋体" w:hAnsi="Cambria" w:cs="Times New Roman"/>
      <w:b/>
      <w:bCs/>
      <w:sz w:val="32"/>
      <w:szCs w:val="32"/>
      <w:lang w:val="x-none" w:eastAsia="x-none"/>
    </w:rPr>
  </w:style>
  <w:style w:type="character" w:customStyle="1" w:styleId="Heading3Char">
    <w:name w:val="Heading 3 Char"/>
    <w:basedOn w:val="DefaultParagraphFont"/>
    <w:link w:val="Heading3"/>
    <w:rsid w:val="00445C9F"/>
    <w:rPr>
      <w:rFonts w:ascii="Calibri" w:eastAsia="宋体" w:hAnsi="Calibri" w:cs="Times New Roman"/>
      <w:b/>
      <w:bCs/>
      <w:sz w:val="32"/>
      <w:szCs w:val="32"/>
      <w:lang w:val="x-none" w:eastAsia="x-none"/>
    </w:rPr>
  </w:style>
  <w:style w:type="character" w:customStyle="1" w:styleId="Heading1Char">
    <w:name w:val="Heading 1 Char"/>
    <w:aliases w:val="H1 Char,h1 Char,Heading 1 3GPP Char"/>
    <w:link w:val="Heading1"/>
    <w:rsid w:val="00445C9F"/>
    <w:rPr>
      <w:rFonts w:ascii="Arial" w:eastAsia="宋体" w:hAnsi="Arial" w:cs="Times New Roman"/>
      <w:kern w:val="0"/>
      <w:sz w:val="36"/>
      <w:szCs w:val="20"/>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iPriority w:val="99"/>
    <w:rsid w:val="00445C9F"/>
    <w:pPr>
      <w:widowControl w:val="0"/>
      <w:overflowPunct w:val="0"/>
      <w:autoSpaceDE w:val="0"/>
      <w:autoSpaceDN w:val="0"/>
      <w:adjustRightInd w:val="0"/>
      <w:textAlignment w:val="baseline"/>
    </w:pPr>
    <w:rPr>
      <w:rFonts w:ascii="Arial" w:eastAsia="宋体" w:hAnsi="Arial" w:cs="Times New Roman"/>
      <w:b/>
      <w:noProof/>
      <w:kern w:val="0"/>
      <w:sz w:val="18"/>
      <w:szCs w:val="20"/>
      <w:lang w:eastAsia="en-US"/>
    </w:rPr>
  </w:style>
  <w:style w:type="character" w:customStyle="1" w:styleId="a">
    <w:name w:val="页眉 字符"/>
    <w:basedOn w:val="DefaultParagraphFont"/>
    <w:uiPriority w:val="99"/>
    <w:semiHidden/>
    <w:rsid w:val="00445C9F"/>
    <w:rPr>
      <w:rFonts w:ascii="Calibri" w:eastAsia="宋体" w:hAnsi="Calibri" w:cs="Times New Roman"/>
      <w:sz w:val="18"/>
      <w:szCs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rsid w:val="00445C9F"/>
    <w:rPr>
      <w:rFonts w:ascii="Arial" w:eastAsia="宋体" w:hAnsi="Arial" w:cs="Times New Roman"/>
      <w:b/>
      <w:noProof/>
      <w:kern w:val="0"/>
      <w:sz w:val="18"/>
      <w:szCs w:val="20"/>
      <w:lang w:eastAsia="en-US"/>
    </w:rPr>
  </w:style>
  <w:style w:type="paragraph" w:styleId="Footer">
    <w:name w:val="footer"/>
    <w:basedOn w:val="Header"/>
    <w:link w:val="FooterChar"/>
    <w:rsid w:val="00445C9F"/>
    <w:pPr>
      <w:jc w:val="center"/>
    </w:pPr>
    <w:rPr>
      <w:i/>
      <w:lang w:val="x-none"/>
    </w:rPr>
  </w:style>
  <w:style w:type="character" w:customStyle="1" w:styleId="a0">
    <w:name w:val="页脚 字符"/>
    <w:basedOn w:val="DefaultParagraphFont"/>
    <w:uiPriority w:val="99"/>
    <w:semiHidden/>
    <w:rsid w:val="00445C9F"/>
    <w:rPr>
      <w:rFonts w:ascii="Calibri" w:eastAsia="宋体" w:hAnsi="Calibri" w:cs="Times New Roman"/>
      <w:sz w:val="18"/>
      <w:szCs w:val="18"/>
    </w:rPr>
  </w:style>
  <w:style w:type="character" w:customStyle="1" w:styleId="FooterChar">
    <w:name w:val="Footer Char"/>
    <w:link w:val="Footer"/>
    <w:rsid w:val="00445C9F"/>
    <w:rPr>
      <w:rFonts w:ascii="Arial" w:eastAsia="宋体" w:hAnsi="Arial" w:cs="Times New Roman"/>
      <w:b/>
      <w:i/>
      <w:noProof/>
      <w:kern w:val="0"/>
      <w:sz w:val="18"/>
      <w:szCs w:val="20"/>
      <w:lang w:val="x-none" w:eastAsia="en-US"/>
    </w:rPr>
  </w:style>
  <w:style w:type="paragraph" w:customStyle="1" w:styleId="CRCoverPage">
    <w:name w:val="CR Cover Page"/>
    <w:rsid w:val="00445C9F"/>
    <w:pPr>
      <w:spacing w:after="120"/>
    </w:pPr>
    <w:rPr>
      <w:rFonts w:ascii="Arial" w:eastAsia="MS Mincho" w:hAnsi="Arial" w:cs="Times New Roman"/>
      <w:kern w:val="0"/>
      <w:sz w:val="20"/>
      <w:szCs w:val="20"/>
      <w:lang w:val="en-GB" w:eastAsia="en-US"/>
    </w:rPr>
  </w:style>
  <w:style w:type="paragraph" w:customStyle="1" w:styleId="B1">
    <w:name w:val="B1"/>
    <w:basedOn w:val="List"/>
    <w:link w:val="B1Zchn"/>
    <w:qFormat/>
    <w:rsid w:val="00445C9F"/>
    <w:pPr>
      <w:widowControl/>
      <w:spacing w:after="180"/>
      <w:ind w:left="568" w:firstLineChars="0" w:hanging="284"/>
      <w:contextualSpacing w:val="0"/>
      <w:jc w:val="left"/>
    </w:pPr>
    <w:rPr>
      <w:rFonts w:ascii="Times New Roman" w:eastAsia="MS Mincho" w:hAnsi="Times New Roman"/>
      <w:kern w:val="0"/>
      <w:sz w:val="20"/>
      <w:szCs w:val="20"/>
      <w:lang w:val="en-GB" w:eastAsia="en-US"/>
    </w:rPr>
  </w:style>
  <w:style w:type="character" w:customStyle="1" w:styleId="B1Zchn">
    <w:name w:val="B1 Zchn"/>
    <w:link w:val="B1"/>
    <w:rsid w:val="00445C9F"/>
    <w:rPr>
      <w:rFonts w:ascii="Times New Roman" w:eastAsia="MS Mincho" w:hAnsi="Times New Roman" w:cs="Times New Roman"/>
      <w:kern w:val="0"/>
      <w:sz w:val="20"/>
      <w:szCs w:val="20"/>
      <w:lang w:val="en-GB" w:eastAsia="en-US"/>
    </w:rPr>
  </w:style>
  <w:style w:type="paragraph" w:customStyle="1" w:styleId="Reference">
    <w:name w:val="Reference"/>
    <w:basedOn w:val="Normal"/>
    <w:qFormat/>
    <w:rsid w:val="00445C9F"/>
    <w:pPr>
      <w:widowControl/>
      <w:numPr>
        <w:numId w:val="2"/>
      </w:numPr>
      <w:overflowPunct w:val="0"/>
      <w:autoSpaceDE w:val="0"/>
      <w:autoSpaceDN w:val="0"/>
      <w:adjustRightInd w:val="0"/>
      <w:spacing w:after="120"/>
      <w:textAlignment w:val="baseline"/>
    </w:pPr>
    <w:rPr>
      <w:rFonts w:ascii="Times New Roman" w:hAnsi="Times New Roman"/>
      <w:kern w:val="0"/>
      <w:sz w:val="20"/>
      <w:szCs w:val="20"/>
      <w:lang w:val="en-GB"/>
    </w:rPr>
  </w:style>
  <w:style w:type="paragraph" w:customStyle="1" w:styleId="B2">
    <w:name w:val="B2"/>
    <w:basedOn w:val="B1"/>
    <w:link w:val="B2Char"/>
    <w:qFormat/>
    <w:rsid w:val="00445C9F"/>
    <w:pPr>
      <w:overflowPunct w:val="0"/>
      <w:autoSpaceDE w:val="0"/>
      <w:autoSpaceDN w:val="0"/>
      <w:adjustRightInd w:val="0"/>
      <w:ind w:left="851"/>
      <w:textAlignment w:val="baseline"/>
    </w:pPr>
    <w:rPr>
      <w:rFonts w:eastAsia="Times New Roman"/>
    </w:rPr>
  </w:style>
  <w:style w:type="character" w:customStyle="1" w:styleId="B2Char">
    <w:name w:val="B2 Char"/>
    <w:link w:val="B2"/>
    <w:qFormat/>
    <w:rsid w:val="00445C9F"/>
    <w:rPr>
      <w:rFonts w:ascii="Times New Roman" w:eastAsia="Times New Roman" w:hAnsi="Times New Roman" w:cs="Times New Roman"/>
      <w:kern w:val="0"/>
      <w:sz w:val="20"/>
      <w:szCs w:val="20"/>
      <w:lang w:val="en-GB" w:eastAsia="en-US"/>
    </w:rPr>
  </w:style>
  <w:style w:type="paragraph" w:styleId="List">
    <w:name w:val="List"/>
    <w:basedOn w:val="Normal"/>
    <w:uiPriority w:val="99"/>
    <w:semiHidden/>
    <w:unhideWhenUsed/>
    <w:rsid w:val="00445C9F"/>
    <w:pPr>
      <w:ind w:left="200" w:hangingChars="200" w:hanging="200"/>
      <w:contextualSpacing/>
    </w:pPr>
  </w:style>
  <w:style w:type="character" w:customStyle="1" w:styleId="ListParagraphChar">
    <w:name w:val="List Paragraph Char"/>
    <w:link w:val="ListParagraph"/>
    <w:uiPriority w:val="34"/>
    <w:qFormat/>
    <w:locked/>
    <w:rsid w:val="00E83811"/>
    <w:rPr>
      <w:rFonts w:eastAsia="宋体"/>
      <w:sz w:val="22"/>
      <w:lang w:eastAsia="en-US"/>
    </w:rPr>
  </w:style>
  <w:style w:type="paragraph" w:styleId="ListParagraph">
    <w:name w:val="List Paragraph"/>
    <w:basedOn w:val="Normal"/>
    <w:link w:val="ListParagraphChar"/>
    <w:uiPriority w:val="34"/>
    <w:qFormat/>
    <w:rsid w:val="00E83811"/>
    <w:pPr>
      <w:widowControl/>
      <w:autoSpaceDE w:val="0"/>
      <w:autoSpaceDN w:val="0"/>
      <w:adjustRightInd w:val="0"/>
      <w:snapToGrid w:val="0"/>
      <w:spacing w:after="120"/>
      <w:ind w:firstLineChars="200" w:firstLine="420"/>
    </w:pPr>
    <w:rPr>
      <w:rFonts w:asciiTheme="minorHAnsi" w:hAnsiTheme="minorHAnsi" w:cstheme="minorBidi"/>
      <w:sz w:val="22"/>
      <w:lang w:eastAsia="en-US"/>
    </w:rPr>
  </w:style>
  <w:style w:type="paragraph" w:styleId="BalloonText">
    <w:name w:val="Balloon Text"/>
    <w:basedOn w:val="Normal"/>
    <w:link w:val="BalloonTextChar"/>
    <w:uiPriority w:val="99"/>
    <w:semiHidden/>
    <w:unhideWhenUsed/>
    <w:rsid w:val="00EE14BC"/>
    <w:rPr>
      <w:sz w:val="18"/>
      <w:szCs w:val="18"/>
    </w:rPr>
  </w:style>
  <w:style w:type="character" w:customStyle="1" w:styleId="BalloonTextChar">
    <w:name w:val="Balloon Text Char"/>
    <w:basedOn w:val="DefaultParagraphFont"/>
    <w:link w:val="BalloonText"/>
    <w:uiPriority w:val="99"/>
    <w:semiHidden/>
    <w:rsid w:val="00EE14BC"/>
    <w:rPr>
      <w:rFonts w:ascii="Calibri" w:eastAsia="宋体" w:hAnsi="Calibri" w:cs="Times New Roman"/>
      <w:sz w:val="18"/>
      <w:szCs w:val="18"/>
    </w:rPr>
  </w:style>
  <w:style w:type="paragraph" w:customStyle="1" w:styleId="ZT">
    <w:name w:val="ZT"/>
    <w:rsid w:val="00D901C5"/>
    <w:pPr>
      <w:framePr w:wrap="notBeside" w:hAnchor="margin" w:yAlign="center"/>
      <w:widowControl w:val="0"/>
      <w:overflowPunct w:val="0"/>
      <w:autoSpaceDE w:val="0"/>
      <w:autoSpaceDN w:val="0"/>
      <w:adjustRightInd w:val="0"/>
      <w:spacing w:line="240" w:lineRule="atLeast"/>
      <w:jc w:val="right"/>
    </w:pPr>
    <w:rPr>
      <w:rFonts w:ascii="Arial" w:eastAsia="Times New Roman" w:hAnsi="Arial" w:cs="Times New Roman"/>
      <w:b/>
      <w:kern w:val="0"/>
      <w:sz w:val="34"/>
      <w:szCs w:val="20"/>
      <w:lang w:val="en-GB" w:eastAsia="ja-JP"/>
    </w:rPr>
  </w:style>
  <w:style w:type="character" w:styleId="CommentReference">
    <w:name w:val="annotation reference"/>
    <w:basedOn w:val="DefaultParagraphFont"/>
    <w:uiPriority w:val="99"/>
    <w:semiHidden/>
    <w:unhideWhenUsed/>
    <w:rsid w:val="00652459"/>
    <w:rPr>
      <w:sz w:val="16"/>
      <w:szCs w:val="16"/>
    </w:rPr>
  </w:style>
  <w:style w:type="paragraph" w:styleId="CommentText">
    <w:name w:val="annotation text"/>
    <w:basedOn w:val="Normal"/>
    <w:link w:val="CommentTextChar"/>
    <w:uiPriority w:val="99"/>
    <w:semiHidden/>
    <w:unhideWhenUsed/>
    <w:rsid w:val="00652459"/>
    <w:rPr>
      <w:sz w:val="20"/>
      <w:szCs w:val="20"/>
    </w:rPr>
  </w:style>
  <w:style w:type="character" w:customStyle="1" w:styleId="CommentTextChar">
    <w:name w:val="Comment Text Char"/>
    <w:basedOn w:val="DefaultParagraphFont"/>
    <w:link w:val="CommentText"/>
    <w:uiPriority w:val="99"/>
    <w:semiHidden/>
    <w:rsid w:val="00652459"/>
    <w:rPr>
      <w:rFonts w:ascii="Calibri" w:eastAsia="宋体" w:hAnsi="Calibri" w:cs="Times New Roman"/>
      <w:sz w:val="20"/>
      <w:szCs w:val="20"/>
    </w:rPr>
  </w:style>
  <w:style w:type="paragraph" w:styleId="CommentSubject">
    <w:name w:val="annotation subject"/>
    <w:basedOn w:val="CommentText"/>
    <w:next w:val="CommentText"/>
    <w:link w:val="CommentSubjectChar"/>
    <w:uiPriority w:val="99"/>
    <w:semiHidden/>
    <w:unhideWhenUsed/>
    <w:rsid w:val="00652459"/>
    <w:rPr>
      <w:b/>
      <w:bCs/>
    </w:rPr>
  </w:style>
  <w:style w:type="character" w:customStyle="1" w:styleId="CommentSubjectChar">
    <w:name w:val="Comment Subject Char"/>
    <w:basedOn w:val="CommentTextChar"/>
    <w:link w:val="CommentSubject"/>
    <w:uiPriority w:val="99"/>
    <w:semiHidden/>
    <w:rsid w:val="00652459"/>
    <w:rPr>
      <w:rFonts w:ascii="Calibri" w:eastAsia="宋体" w:hAnsi="Calibri" w:cs="Times New Roman"/>
      <w:b/>
      <w:bCs/>
      <w:sz w:val="20"/>
      <w:szCs w:val="20"/>
    </w:rPr>
  </w:style>
  <w:style w:type="paragraph" w:customStyle="1" w:styleId="Agreement">
    <w:name w:val="Agreement"/>
    <w:basedOn w:val="Normal"/>
    <w:next w:val="Normal"/>
    <w:qFormat/>
    <w:rsid w:val="008F450F"/>
    <w:pPr>
      <w:widowControl/>
      <w:numPr>
        <w:numId w:val="16"/>
      </w:numPr>
      <w:spacing w:before="60"/>
      <w:jc w:val="left"/>
    </w:pPr>
    <w:rPr>
      <w:rFonts w:ascii="Arial" w:eastAsia="MS Mincho" w:hAnsi="Arial"/>
      <w:b/>
      <w:kern w:val="0"/>
      <w:sz w:val="20"/>
      <w:szCs w:val="24"/>
      <w:lang w:val="en-GB" w:eastAsia="en-GB"/>
    </w:rPr>
  </w:style>
  <w:style w:type="table" w:styleId="TableGrid">
    <w:name w:val="Table Grid"/>
    <w:basedOn w:val="TableNormal"/>
    <w:rsid w:val="008F450F"/>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8F450F"/>
    <w:pPr>
      <w:widowControl/>
      <w:tabs>
        <w:tab w:val="left" w:pos="1622"/>
      </w:tabs>
      <w:ind w:left="1622" w:hanging="363"/>
      <w:jc w:val="left"/>
    </w:pPr>
    <w:rPr>
      <w:rFonts w:ascii="Arial" w:eastAsia="MS Mincho" w:hAnsi="Arial"/>
      <w:kern w:val="0"/>
      <w:sz w:val="20"/>
      <w:szCs w:val="24"/>
      <w:lang w:val="en-GB" w:eastAsia="en-GB"/>
    </w:rPr>
  </w:style>
  <w:style w:type="character" w:customStyle="1" w:styleId="Doc-text2Char">
    <w:name w:val="Doc-text2 Char"/>
    <w:link w:val="Doc-text2"/>
    <w:qFormat/>
    <w:rsid w:val="008F450F"/>
    <w:rPr>
      <w:rFonts w:ascii="Arial" w:eastAsia="MS Mincho" w:hAnsi="Arial" w:cs="Times New Roman"/>
      <w:kern w:val="0"/>
      <w:sz w:val="20"/>
      <w:szCs w:val="24"/>
      <w:lang w:val="en-GB" w:eastAsia="en-GB"/>
    </w:rPr>
  </w:style>
  <w:style w:type="paragraph" w:customStyle="1" w:styleId="Comments">
    <w:name w:val="Comments"/>
    <w:basedOn w:val="Normal"/>
    <w:link w:val="CommentsChar"/>
    <w:qFormat/>
    <w:rsid w:val="00FA468E"/>
    <w:pPr>
      <w:widowControl/>
      <w:spacing w:before="40"/>
      <w:jc w:val="left"/>
    </w:pPr>
    <w:rPr>
      <w:rFonts w:ascii="Arial" w:eastAsia="MS Mincho" w:hAnsi="Arial"/>
      <w:i/>
      <w:noProof/>
      <w:kern w:val="0"/>
      <w:sz w:val="18"/>
      <w:szCs w:val="24"/>
      <w:lang w:val="en-GB" w:eastAsia="en-GB"/>
    </w:rPr>
  </w:style>
  <w:style w:type="character" w:customStyle="1" w:styleId="CommentsChar">
    <w:name w:val="Comments Char"/>
    <w:link w:val="Comments"/>
    <w:qFormat/>
    <w:rsid w:val="00FA468E"/>
    <w:rPr>
      <w:rFonts w:ascii="Arial" w:eastAsia="MS Mincho" w:hAnsi="Arial" w:cs="Times New Roman"/>
      <w:i/>
      <w:noProof/>
      <w:kern w:val="0"/>
      <w:sz w:val="18"/>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4907506">
      <w:bodyDiv w:val="1"/>
      <w:marLeft w:val="0"/>
      <w:marRight w:val="0"/>
      <w:marTop w:val="0"/>
      <w:marBottom w:val="0"/>
      <w:divBdr>
        <w:top w:val="none" w:sz="0" w:space="0" w:color="auto"/>
        <w:left w:val="none" w:sz="0" w:space="0" w:color="auto"/>
        <w:bottom w:val="none" w:sz="0" w:space="0" w:color="auto"/>
        <w:right w:val="none" w:sz="0" w:space="0" w:color="auto"/>
      </w:divBdr>
    </w:div>
    <w:div w:id="302741052">
      <w:bodyDiv w:val="1"/>
      <w:marLeft w:val="0"/>
      <w:marRight w:val="0"/>
      <w:marTop w:val="0"/>
      <w:marBottom w:val="0"/>
      <w:divBdr>
        <w:top w:val="none" w:sz="0" w:space="0" w:color="auto"/>
        <w:left w:val="none" w:sz="0" w:space="0" w:color="auto"/>
        <w:bottom w:val="none" w:sz="0" w:space="0" w:color="auto"/>
        <w:right w:val="none" w:sz="0" w:space="0" w:color="auto"/>
      </w:divBdr>
    </w:div>
    <w:div w:id="1106272833">
      <w:bodyDiv w:val="1"/>
      <w:marLeft w:val="0"/>
      <w:marRight w:val="0"/>
      <w:marTop w:val="0"/>
      <w:marBottom w:val="0"/>
      <w:divBdr>
        <w:top w:val="none" w:sz="0" w:space="0" w:color="auto"/>
        <w:left w:val="none" w:sz="0" w:space="0" w:color="auto"/>
        <w:bottom w:val="none" w:sz="0" w:space="0" w:color="auto"/>
        <w:right w:val="none" w:sz="0" w:space="0" w:color="auto"/>
      </w:divBdr>
    </w:div>
    <w:div w:id="1832214332">
      <w:bodyDiv w:val="1"/>
      <w:marLeft w:val="0"/>
      <w:marRight w:val="0"/>
      <w:marTop w:val="0"/>
      <w:marBottom w:val="0"/>
      <w:divBdr>
        <w:top w:val="none" w:sz="0" w:space="0" w:color="auto"/>
        <w:left w:val="none" w:sz="0" w:space="0" w:color="auto"/>
        <w:bottom w:val="none" w:sz="0" w:space="0" w:color="auto"/>
        <w:right w:val="none" w:sz="0" w:space="0" w:color="auto"/>
      </w:divBdr>
    </w:div>
    <w:div w:id="1833720880">
      <w:bodyDiv w:val="1"/>
      <w:marLeft w:val="0"/>
      <w:marRight w:val="0"/>
      <w:marTop w:val="0"/>
      <w:marBottom w:val="0"/>
      <w:divBdr>
        <w:top w:val="none" w:sz="0" w:space="0" w:color="auto"/>
        <w:left w:val="none" w:sz="0" w:space="0" w:color="auto"/>
        <w:bottom w:val="none" w:sz="0" w:space="0" w:color="auto"/>
        <w:right w:val="none" w:sz="0" w:space="0" w:color="auto"/>
      </w:divBdr>
    </w:div>
    <w:div w:id="1918201769">
      <w:bodyDiv w:val="1"/>
      <w:marLeft w:val="0"/>
      <w:marRight w:val="0"/>
      <w:marTop w:val="0"/>
      <w:marBottom w:val="0"/>
      <w:divBdr>
        <w:top w:val="none" w:sz="0" w:space="0" w:color="auto"/>
        <w:left w:val="none" w:sz="0" w:space="0" w:color="auto"/>
        <w:bottom w:val="none" w:sz="0" w:space="0" w:color="auto"/>
        <w:right w:val="none" w:sz="0" w:space="0" w:color="auto"/>
      </w:divBdr>
    </w:div>
    <w:div w:id="19735175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package" Target="embeddings/Microsoft_Visio_Drawing.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1374</TotalTime>
  <Pages>1</Pages>
  <Words>1022</Words>
  <Characters>5826</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6835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Jie Jie4 Shi</dc:creator>
  <cp:keywords/>
  <dc:description/>
  <cp:lastModifiedBy>Jie Jie4 Shi</cp:lastModifiedBy>
  <cp:revision>15</cp:revision>
  <dcterms:created xsi:type="dcterms:W3CDTF">2021-07-29T01:54:00Z</dcterms:created>
  <dcterms:modified xsi:type="dcterms:W3CDTF">2021-08-06T02:43:00Z</dcterms:modified>
</cp:coreProperties>
</file>